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59059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4384" behindDoc="1" locked="0" layoutInCell="1" allowOverlap="1" wp14:anchorId="7696597C" wp14:editId="00F3F02C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2F68CC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3D41201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9C39D88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07F5D32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71272B7E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6BC62EF" w14:textId="77777777" w:rsidR="000A1BD1" w:rsidRPr="001E1A0D" w:rsidRDefault="000A1BD1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042C1C81" w14:textId="77777777" w:rsidR="000A1BD1" w:rsidRPr="001E1A0D" w:rsidRDefault="000A1BD1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2B4E44C0" w14:textId="77777777" w:rsidR="000A1BD1" w:rsidRPr="001E1A0D" w:rsidRDefault="000A1BD1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74B042F4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905763D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195D5B4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7C344888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7CCF8A0E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40F036A5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5A6D1FA6" w14:textId="6D8A388E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Specifický cíl </w:t>
      </w:r>
      <w:r w:rsid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.</w:t>
      </w:r>
      <w:r w:rsid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</w:p>
    <w:p w14:paraId="2763F6A0" w14:textId="66A223A8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PRŮBĚŽNÉ výzvY </w:t>
      </w:r>
      <w:r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Č. </w:t>
      </w:r>
      <w:r w:rsidR="004B03B6"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75</w:t>
      </w:r>
      <w:r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a </w:t>
      </w:r>
      <w:r w:rsidR="004B03B6"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76</w:t>
      </w:r>
    </w:p>
    <w:p w14:paraId="40F9315D" w14:textId="77777777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32E7A370" w14:textId="26D76AA9" w:rsidR="000A1BD1" w:rsidRPr="001E1A0D" w:rsidRDefault="000A1BD1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0A1BD1" w:rsidRPr="001E1A0D" w:rsidSect="002169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501E2A04">
        <w:rPr>
          <w:rFonts w:ascii="Arial" w:eastAsia="Calibri" w:hAnsi="Arial" w:cs="Arial"/>
          <w:caps/>
          <w:color w:val="7F7F7F" w:themeColor="text1" w:themeTint="80"/>
          <w:lang w:eastAsia="en-US"/>
        </w:rPr>
        <w:t>VERZE</w:t>
      </w:r>
      <w:r w:rsidR="004B03B6" w:rsidRPr="501E2A04">
        <w:rPr>
          <w:rFonts w:ascii="Arial" w:eastAsia="Calibri" w:hAnsi="Arial" w:cs="Arial"/>
          <w:caps/>
          <w:color w:val="7F7F7F" w:themeColor="text1" w:themeTint="80"/>
          <w:lang w:eastAsia="en-US"/>
        </w:rPr>
        <w:t xml:space="preserve"> </w:t>
      </w:r>
      <w:r w:rsidR="0FB6040E" w:rsidRPr="501E2A04">
        <w:rPr>
          <w:rFonts w:ascii="Arial" w:eastAsia="Calibri" w:hAnsi="Arial" w:cs="Arial"/>
          <w:caps/>
          <w:color w:val="7F7F7F" w:themeColor="text1" w:themeTint="80"/>
          <w:sz w:val="32"/>
          <w:szCs w:val="32"/>
          <w:lang w:eastAsia="en-US"/>
        </w:rPr>
        <w:t>3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A1BD1" w:rsidRPr="00CE6BEE" w14:paraId="7246ABCD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B75D3AE" w14:textId="77777777" w:rsidR="000A1BD1" w:rsidRPr="000465C4" w:rsidRDefault="000A1BD1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A1BD1" w:rsidRPr="00CE6BEE" w14:paraId="6D717800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BF67" w14:textId="77777777" w:rsidR="000A1BD1" w:rsidRPr="00C81922" w:rsidRDefault="000A1BD1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837E" w14:textId="77777777" w:rsidR="000A1BD1" w:rsidRPr="0050415A" w:rsidRDefault="000A1BD1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310 001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obcí se zkonvertovaným územním plánem do jednotného standardu</w:t>
            </w:r>
          </w:p>
        </w:tc>
      </w:tr>
      <w:tr w:rsidR="000A1BD1" w:rsidRPr="00AB1542" w14:paraId="4C98C34C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5158253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5357A67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FA58980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0A1BD1" w:rsidRPr="00AB1542" w14:paraId="29E1386E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259C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93D5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Obec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3B21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03EACD4" w14:textId="77777777" w:rsidR="000A1BD1" w:rsidRPr="00461D6A" w:rsidRDefault="000A1BD1" w:rsidP="0050415A">
      <w:pPr>
        <w:spacing w:before="240"/>
        <w:rPr>
          <w:sz w:val="16"/>
          <w:szCs w:val="16"/>
          <w:highlight w:val="lightGray"/>
        </w:rPr>
      </w:pPr>
    </w:p>
    <w:p w14:paraId="3F7904D3" w14:textId="77777777" w:rsidR="000A1BD1" w:rsidRPr="0050415A" w:rsidRDefault="000A1BD1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20BAFB41" w14:textId="6A5218B0" w:rsidR="000A1BD1" w:rsidRPr="00DC13E3" w:rsidRDefault="000A1BD1" w:rsidP="004B03B6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Indikátor </w:t>
      </w:r>
      <w:proofErr w:type="gramStart"/>
      <w:r>
        <w:rPr>
          <w:rFonts w:ascii="Arial" w:hAnsi="Arial" w:cs="Arial"/>
          <w:sz w:val="22"/>
          <w:szCs w:val="22"/>
        </w:rPr>
        <w:t>měří</w:t>
      </w:r>
      <w:proofErr w:type="gramEnd"/>
      <w:r>
        <w:rPr>
          <w:rFonts w:ascii="Arial" w:hAnsi="Arial" w:cs="Arial"/>
          <w:sz w:val="22"/>
          <w:szCs w:val="22"/>
        </w:rPr>
        <w:t xml:space="preserve"> počet obcí se zkonvertovaným územním plánem do jednotného standardu územně plánovací dokumentace. Konverzí je chápán celý proces převodu stávajícího územního plánu, který ve stávajícím stavu není zpracován v jednotném standardu, do jednotného standardu stanoveného účinnou legislativní úpravou. Soulad převodu dat se standardem je pro každý jeden z řešených územních plánů dokládán potvrzením – protokolem.</w:t>
      </w:r>
      <w:r w:rsidR="004B03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Konverzí územního plánu do jednotného standardu dojde ke sjednocení obsahu a formy územníc</w:t>
      </w:r>
      <w:r w:rsidR="004B03B6">
        <w:rPr>
          <w:rFonts w:ascii="Arial" w:hAnsi="Arial" w:cs="Arial"/>
          <w:sz w:val="22"/>
          <w:szCs w:val="22"/>
        </w:rPr>
        <w:t xml:space="preserve">h </w:t>
      </w:r>
      <w:r>
        <w:rPr>
          <w:rFonts w:ascii="Arial" w:hAnsi="Arial" w:cs="Arial"/>
          <w:sz w:val="22"/>
          <w:szCs w:val="22"/>
        </w:rPr>
        <w:t>plánů.</w:t>
      </w:r>
    </w:p>
    <w:p w14:paraId="4045B5F8" w14:textId="77777777" w:rsidR="000A1BD1" w:rsidRPr="0050415A" w:rsidRDefault="000A1BD1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4D62BE43" w14:textId="673493FC" w:rsidR="000A1BD1" w:rsidRPr="003B5913" w:rsidRDefault="000A1BD1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>Indikátor je povinný k výběru a naplnění pro všechny projekty výzvy.</w:t>
      </w:r>
    </w:p>
    <w:p w14:paraId="0890C84F" w14:textId="4B551E84" w:rsidR="004B03B6" w:rsidRPr="003B5913" w:rsidRDefault="004B03B6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>Za příspěvek k plnění indikátoru je považována obec se zkonvertovaným územním plánem do jednotného standardu podle § 20a zákona č. 183/2006 Sb., o územním plánování a stavební řádu (stavební zákon) a od účinnosti Zákona č. 283/2021 Sb., podle § 59 Jednotný standard.</w:t>
      </w:r>
    </w:p>
    <w:p w14:paraId="1B809296" w14:textId="561FCFF4" w:rsidR="007C3626" w:rsidRPr="003B5913" w:rsidRDefault="007C3626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 xml:space="preserve">Předmětem sledování je počet obcí, u kterých dojde ke změně územního plánu. Změnou je chápán převod stávajícího územního plánu, který není v jednotném standardu, do jednotného standardu. </w:t>
      </w:r>
      <w:r w:rsidRPr="003B5913">
        <w:rPr>
          <w:rFonts w:ascii="Arial" w:hAnsi="Arial" w:cs="Arial"/>
          <w:b/>
          <w:sz w:val="22"/>
          <w:szCs w:val="22"/>
        </w:rPr>
        <w:t>Soulad převodu dat se standardem pro každý jeden z řešených územních plánů bude doložen potvrzením – protokolem z kontrolního nástroje zajištěného Ministerstvem pro místní rozvoj a přístupného dálkovým způsobem.</w:t>
      </w:r>
    </w:p>
    <w:p w14:paraId="626AEA38" w14:textId="217BA372" w:rsidR="000A1BD1" w:rsidRPr="003B5913" w:rsidRDefault="000A1BD1" w:rsidP="00035ED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3B5913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3B5913">
        <w:rPr>
          <w:rFonts w:ascii="Arial" w:hAnsi="Arial" w:cs="Arial"/>
          <w:sz w:val="22"/>
          <w:szCs w:val="22"/>
        </w:rPr>
        <w:t>.</w:t>
      </w:r>
    </w:p>
    <w:p w14:paraId="51CBC3A3" w14:textId="2F9A8C8E" w:rsidR="007C3626" w:rsidRPr="003B5913" w:rsidRDefault="003B5913" w:rsidP="00035ED3">
      <w:pPr>
        <w:spacing w:before="240" w:after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P</w:t>
      </w:r>
      <w:r w:rsidRPr="000C5502">
        <w:rPr>
          <w:rFonts w:ascii="Arial" w:hAnsi="Arial" w:cs="Arial"/>
          <w:b/>
          <w:color w:val="000000"/>
          <w:sz w:val="22"/>
          <w:szCs w:val="22"/>
          <w:u w:val="single"/>
        </w:rPr>
        <w:t>rojektem může být řešen územní plán jedné obce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c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ílová hodnota může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tedy 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nabývat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pouze 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hodnoty 1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</w:p>
    <w:p w14:paraId="746EA5D6" w14:textId="77777777" w:rsidR="000A1BD1" w:rsidRDefault="000A1BD1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53DCF7DB" w14:textId="26575422" w:rsidR="000A1BD1" w:rsidRPr="00DC13E3" w:rsidRDefault="000A1BD1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F1D62CD" w14:textId="39FAFDD5" w:rsidR="000A1BD1" w:rsidRPr="009A4CBD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b/>
          <w:bCs/>
          <w:sz w:val="22"/>
          <w:szCs w:val="22"/>
        </w:rPr>
        <w:t>Cílová hodnota:</w:t>
      </w:r>
      <w:r w:rsidR="00776866" w:rsidRPr="20CA7B39">
        <w:rPr>
          <w:rFonts w:ascii="Arial" w:hAnsi="Arial" w:cs="Arial"/>
          <w:b/>
          <w:bCs/>
          <w:sz w:val="22"/>
          <w:szCs w:val="22"/>
        </w:rPr>
        <w:t xml:space="preserve"> </w:t>
      </w:r>
      <w:r w:rsidR="00776866" w:rsidRPr="20CA7B39">
        <w:rPr>
          <w:rFonts w:ascii="Arial" w:hAnsi="Arial" w:cs="Arial"/>
          <w:sz w:val="22"/>
          <w:szCs w:val="22"/>
        </w:rPr>
        <w:t>Vždy rovna</w:t>
      </w:r>
      <w:r w:rsidR="003938BD">
        <w:rPr>
          <w:rFonts w:ascii="Arial" w:hAnsi="Arial" w:cs="Arial"/>
          <w:sz w:val="22"/>
          <w:szCs w:val="22"/>
        </w:rPr>
        <w:t xml:space="preserve"> </w:t>
      </w:r>
      <w:r w:rsidR="40DE64B9" w:rsidRPr="20CA7B39">
        <w:rPr>
          <w:rFonts w:ascii="Arial" w:hAnsi="Arial" w:cs="Arial"/>
          <w:sz w:val="22"/>
          <w:szCs w:val="22"/>
        </w:rPr>
        <w:t>1</w:t>
      </w:r>
      <w:r w:rsidR="00776866" w:rsidRPr="20CA7B39">
        <w:rPr>
          <w:rFonts w:ascii="Arial" w:hAnsi="Arial" w:cs="Arial"/>
          <w:sz w:val="22"/>
          <w:szCs w:val="22"/>
        </w:rPr>
        <w:t>.</w:t>
      </w:r>
      <w:r w:rsidRPr="20CA7B39">
        <w:rPr>
          <w:rFonts w:ascii="Arial" w:hAnsi="Arial" w:cs="Arial"/>
          <w:sz w:val="22"/>
          <w:szCs w:val="22"/>
        </w:rPr>
        <w:t xml:space="preserve"> </w:t>
      </w:r>
      <w:r w:rsidR="00776866" w:rsidRPr="20CA7B39">
        <w:rPr>
          <w:rFonts w:ascii="Arial" w:hAnsi="Arial" w:cs="Arial"/>
          <w:sz w:val="22"/>
          <w:szCs w:val="22"/>
        </w:rPr>
        <w:t>O</w:t>
      </w:r>
      <w:r w:rsidR="007C3626" w:rsidRPr="20CA7B39">
        <w:rPr>
          <w:rFonts w:ascii="Arial" w:hAnsi="Arial" w:cs="Arial"/>
          <w:sz w:val="22"/>
          <w:szCs w:val="22"/>
        </w:rPr>
        <w:t>bec se zkonvertovaným územním plánem do jednotného standardu</w:t>
      </w:r>
      <w:r w:rsidR="00174505" w:rsidRPr="20CA7B39">
        <w:rPr>
          <w:rFonts w:ascii="Arial" w:hAnsi="Arial" w:cs="Arial"/>
          <w:sz w:val="22"/>
          <w:szCs w:val="22"/>
        </w:rPr>
        <w:t>, který</w:t>
      </w:r>
      <w:r w:rsidRPr="20CA7B39">
        <w:rPr>
          <w:rFonts w:ascii="Arial" w:hAnsi="Arial" w:cs="Arial"/>
          <w:sz w:val="22"/>
          <w:szCs w:val="22"/>
        </w:rPr>
        <w:t xml:space="preserve"> se žadatel zavazuje </w:t>
      </w:r>
      <w:r w:rsidRPr="20CA7B39">
        <w:rPr>
          <w:rFonts w:ascii="Arial" w:hAnsi="Arial" w:cs="Arial"/>
          <w:color w:val="000000" w:themeColor="text1"/>
          <w:sz w:val="22"/>
          <w:szCs w:val="22"/>
        </w:rPr>
        <w:t xml:space="preserve">pořídit. </w:t>
      </w:r>
      <w:r w:rsidRPr="20CA7B39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20CA7B39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20CA7B39">
        <w:rPr>
          <w:rFonts w:ascii="Arial" w:hAnsi="Arial" w:cs="Arial"/>
          <w:color w:val="000000" w:themeColor="text1"/>
          <w:sz w:val="22"/>
          <w:szCs w:val="22"/>
        </w:rPr>
        <w:t xml:space="preserve">ukončení realizace </w:t>
      </w:r>
      <w:r w:rsidR="007C3626" w:rsidRPr="20CA7B39">
        <w:rPr>
          <w:rFonts w:ascii="Arial" w:hAnsi="Arial" w:cs="Arial"/>
          <w:color w:val="000000" w:themeColor="text1"/>
          <w:sz w:val="22"/>
          <w:szCs w:val="22"/>
        </w:rPr>
        <w:t>projektu a od</w:t>
      </w:r>
      <w:r w:rsidRPr="20CA7B39">
        <w:rPr>
          <w:rFonts w:ascii="Arial" w:hAnsi="Arial" w:cs="Arial"/>
          <w:sz w:val="22"/>
          <w:szCs w:val="22"/>
        </w:rPr>
        <w:t xml:space="preserve"> tohoto okamžiku udržet až do konce udržitelnosti projektu. </w:t>
      </w:r>
    </w:p>
    <w:p w14:paraId="05642EF0" w14:textId="70AD84D4" w:rsidR="000A1BD1" w:rsidRPr="0003252A" w:rsidRDefault="000A1BD1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Žadatel v </w:t>
      </w:r>
      <w:r w:rsidRPr="007C3626">
        <w:rPr>
          <w:rFonts w:ascii="Arial" w:hAnsi="Arial" w:cs="Arial"/>
          <w:sz w:val="22"/>
          <w:szCs w:val="22"/>
        </w:rPr>
        <w:t>žádosti o podporu stanovuje jako datum ukončení realizace projektu. Datum se považuje za Rozhodné datum pro naplnění indikátoru a jsou k němu vztahovány další postupy v době udržitelnosti.</w:t>
      </w:r>
      <w:r w:rsidR="007C3626" w:rsidRPr="007C3626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6F696635" w14:textId="13D3E5C9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>výše uvedeným.</w:t>
      </w:r>
      <w:r w:rsidR="007C3626">
        <w:rPr>
          <w:rFonts w:ascii="Arial" w:hAnsi="Arial" w:cs="Arial"/>
          <w:sz w:val="22"/>
          <w:szCs w:val="22"/>
        </w:rPr>
        <w:t xml:space="preserve"> </w:t>
      </w:r>
    </w:p>
    <w:p w14:paraId="3982E1DC" w14:textId="66DCEA4B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C3626" w:rsidRPr="007C3626">
        <w:rPr>
          <w:rFonts w:ascii="Arial" w:hAnsi="Arial" w:cs="Arial"/>
          <w:sz w:val="22"/>
          <w:szCs w:val="22"/>
        </w:rPr>
        <w:t>Obec se zkonvertovaným územním plánem do j</w:t>
      </w:r>
      <w:r w:rsidR="00111D0B">
        <w:rPr>
          <w:rFonts w:ascii="Arial" w:hAnsi="Arial" w:cs="Arial"/>
          <w:sz w:val="22"/>
          <w:szCs w:val="22"/>
        </w:rPr>
        <w:t>ednotného standardu (hodnota 1</w:t>
      </w:r>
      <w:r w:rsidR="00111D0B" w:rsidRPr="00111D0B">
        <w:rPr>
          <w:rFonts w:ascii="Arial" w:hAnsi="Arial" w:cs="Arial"/>
          <w:sz w:val="22"/>
          <w:szCs w:val="22"/>
        </w:rPr>
        <w:t>)</w:t>
      </w:r>
      <w:r w:rsidR="00BB23C8" w:rsidRPr="00111D0B">
        <w:rPr>
          <w:rFonts w:ascii="Arial" w:hAnsi="Arial" w:cs="Arial"/>
          <w:sz w:val="22"/>
          <w:szCs w:val="22"/>
        </w:rPr>
        <w:t xml:space="preserve">. </w:t>
      </w:r>
      <w:r w:rsidR="00BB23C8" w:rsidRPr="00BB23C8">
        <w:rPr>
          <w:rFonts w:ascii="Arial" w:hAnsi="Arial" w:cs="Arial"/>
          <w:sz w:val="22"/>
          <w:szCs w:val="22"/>
        </w:rPr>
        <w:t xml:space="preserve"> </w:t>
      </w:r>
    </w:p>
    <w:p w14:paraId="76C8D88E" w14:textId="201B851E" w:rsidR="00BB23C8" w:rsidRDefault="00BB23C8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 xml:space="preserve">Hodnotu je nutné poprvé vykázat nejpozději k </w:t>
      </w:r>
      <w:r w:rsidRPr="007C3626">
        <w:rPr>
          <w:rFonts w:ascii="Arial" w:hAnsi="Arial" w:cs="Arial"/>
          <w:sz w:val="22"/>
          <w:szCs w:val="22"/>
        </w:rPr>
        <w:t>Rozhodnému datu, tedy v Závěrečné zprávě o realizaci projektu k datu ukončení realizace projektu</w:t>
      </w:r>
    </w:p>
    <w:p w14:paraId="6D1F9042" w14:textId="1827F089" w:rsidR="000A1BD1" w:rsidRPr="009A4CBD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>udržování výstupu projektu a je vykazována ve Zprávách o udržitelnosti projektu.</w:t>
      </w:r>
    </w:p>
    <w:p w14:paraId="6EEE1DEC" w14:textId="77777777" w:rsidR="000A1BD1" w:rsidRPr="000465C4" w:rsidRDefault="000A1BD1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0A1BD1" w:rsidRPr="009A4CBD" w14:paraId="507AA5D1" w14:textId="77777777" w:rsidTr="00171BC9">
        <w:trPr>
          <w:trHeight w:val="1565"/>
        </w:trPr>
        <w:tc>
          <w:tcPr>
            <w:tcW w:w="4575" w:type="dxa"/>
            <w:shd w:val="clear" w:color="auto" w:fill="FFFFFF" w:themeFill="background1"/>
          </w:tcPr>
          <w:p w14:paraId="4CF4D7D7" w14:textId="77777777" w:rsidR="00BB23C8" w:rsidRDefault="000A1BD1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23C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4647E20" w14:textId="680E3316" w:rsidR="000A1BD1" w:rsidRPr="00171BC9" w:rsidRDefault="00111D0B" w:rsidP="00171BC9">
            <w:pPr>
              <w:pStyle w:val="Odstavecseseznamem"/>
              <w:numPr>
                <w:ilvl w:val="0"/>
                <w:numId w:val="39"/>
              </w:numPr>
              <w:spacing w:line="276" w:lineRule="auto"/>
              <w:ind w:left="40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protokol </w:t>
            </w:r>
            <w:r w:rsidR="00BB23C8" w:rsidRPr="00BB23C8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 elektronického </w:t>
            </w:r>
            <w:r w:rsidR="00BB23C8" w:rsidRPr="00BB23C8">
              <w:rPr>
                <w:rFonts w:ascii="Arial" w:hAnsi="Arial" w:cs="Arial"/>
                <w:sz w:val="22"/>
                <w:szCs w:val="22"/>
              </w:rPr>
              <w:t>kontrolního nástroje MMR</w:t>
            </w:r>
            <w:r w:rsidR="00171BC9">
              <w:rPr>
                <w:rFonts w:ascii="Arial" w:hAnsi="Arial" w:cs="Arial"/>
                <w:sz w:val="22"/>
                <w:szCs w:val="22"/>
              </w:rPr>
              <w:t xml:space="preserve"> o souladu dat s jednotným</w:t>
            </w:r>
            <w:r>
              <w:rPr>
                <w:rFonts w:ascii="Arial" w:hAnsi="Arial" w:cs="Arial"/>
                <w:sz w:val="22"/>
                <w:szCs w:val="22"/>
              </w:rPr>
              <w:t xml:space="preserve"> standardem</w:t>
            </w:r>
            <w:r w:rsidR="00776866">
              <w:rPr>
                <w:rFonts w:ascii="Arial" w:hAnsi="Arial" w:cs="Arial"/>
                <w:sz w:val="22"/>
                <w:szCs w:val="22"/>
              </w:rPr>
              <w:t xml:space="preserve"> územně plánovací dokumentace</w:t>
            </w:r>
          </w:p>
        </w:tc>
        <w:tc>
          <w:tcPr>
            <w:tcW w:w="4691" w:type="dxa"/>
          </w:tcPr>
          <w:p w14:paraId="13F4CC3C" w14:textId="77777777" w:rsidR="000A1BD1" w:rsidRPr="00441B57" w:rsidRDefault="000A1BD1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1B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441B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BB23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077C8EB0" w14:textId="207463BD" w:rsidR="000A1BD1" w:rsidRPr="00171BC9" w:rsidRDefault="00F9507B" w:rsidP="00171BC9">
            <w:pPr>
              <w:pStyle w:val="Odstavecseseznamem"/>
              <w:numPr>
                <w:ilvl w:val="0"/>
                <w:numId w:val="39"/>
              </w:numPr>
              <w:spacing w:line="276" w:lineRule="auto"/>
              <w:ind w:left="4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07B">
              <w:rPr>
                <w:rFonts w:ascii="Arial" w:hAnsi="Arial" w:cs="Arial"/>
                <w:sz w:val="22"/>
                <w:szCs w:val="22"/>
              </w:rPr>
              <w:t>Indikátor je dokládán vždy v Závěrečné zprávě o realizaci</w:t>
            </w:r>
            <w:r w:rsidR="00857645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F9507B">
              <w:rPr>
                <w:rFonts w:ascii="Arial" w:hAnsi="Arial" w:cs="Arial"/>
                <w:sz w:val="22"/>
                <w:szCs w:val="22"/>
              </w:rPr>
              <w:t xml:space="preserve">, 1. </w:t>
            </w:r>
            <w:proofErr w:type="spellStart"/>
            <w:r w:rsidRPr="00F9507B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F9507B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C381F64" w14:textId="0D6D61E6" w:rsidR="000A1BD1" w:rsidRPr="009A4CBD" w:rsidRDefault="000A1BD1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7D9C652A">
        <w:rPr>
          <w:rFonts w:ascii="Arial" w:hAnsi="Arial" w:cs="Arial"/>
          <w:sz w:val="22"/>
          <w:szCs w:val="22"/>
        </w:rPr>
        <w:t xml:space="preserve">Je nutné doložit </w:t>
      </w:r>
      <w:r w:rsidR="00BB23C8" w:rsidRPr="7D9C652A">
        <w:rPr>
          <w:rFonts w:ascii="Arial" w:hAnsi="Arial" w:cs="Arial"/>
          <w:sz w:val="22"/>
          <w:szCs w:val="22"/>
        </w:rPr>
        <w:t>všechny</w:t>
      </w:r>
      <w:r w:rsidR="00F9507B" w:rsidRPr="7D9C652A">
        <w:rPr>
          <w:rFonts w:ascii="Arial" w:hAnsi="Arial" w:cs="Arial"/>
          <w:sz w:val="22"/>
          <w:szCs w:val="22"/>
        </w:rPr>
        <w:t xml:space="preserve"> </w:t>
      </w:r>
      <w:r w:rsidRPr="7D9C652A">
        <w:rPr>
          <w:rFonts w:ascii="Arial" w:hAnsi="Arial" w:cs="Arial"/>
          <w:sz w:val="22"/>
          <w:szCs w:val="22"/>
        </w:rPr>
        <w:t>uvedené dokumenty.</w:t>
      </w:r>
    </w:p>
    <w:p w14:paraId="6018F859" w14:textId="77777777" w:rsidR="000A1BD1" w:rsidRPr="000465C4" w:rsidRDefault="000A1BD1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8FC50F0" w14:textId="0622D266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B23C8">
        <w:rPr>
          <w:rFonts w:ascii="Arial" w:hAnsi="Arial" w:cs="Arial"/>
          <w:sz w:val="22"/>
          <w:szCs w:val="22"/>
        </w:rPr>
        <w:t xml:space="preserve">Není stanoveno žádné toleranční pásmo, pokud není dosažena cílová hodnota, bude postupováno podle Podmínek Právního aktu. </w:t>
      </w:r>
    </w:p>
    <w:p w14:paraId="497A5464" w14:textId="60F82BB0" w:rsidR="00C7054F" w:rsidRDefault="003B5913" w:rsidP="00BB23C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charakteru indikátoru</w:t>
      </w:r>
      <w:r w:rsidR="00C7054F">
        <w:rPr>
          <w:rFonts w:ascii="Arial" w:hAnsi="Arial" w:cs="Arial"/>
          <w:sz w:val="22"/>
          <w:szCs w:val="22"/>
        </w:rPr>
        <w:t xml:space="preserve">, který nemůže nabývat jiné nenulové hodnoty než 1, jsou změny cílové hodnoty vyloučeny a hodnota </w:t>
      </w:r>
      <w:r w:rsidR="000A1BD1" w:rsidRPr="00AF3D0A">
        <w:rPr>
          <w:rFonts w:ascii="Arial" w:hAnsi="Arial" w:cs="Arial"/>
          <w:sz w:val="22"/>
          <w:szCs w:val="22"/>
        </w:rPr>
        <w:t>zůstává</w:t>
      </w:r>
      <w:r w:rsidR="00C7054F">
        <w:rPr>
          <w:rFonts w:ascii="Arial" w:hAnsi="Arial" w:cs="Arial"/>
          <w:sz w:val="22"/>
          <w:szCs w:val="22"/>
        </w:rPr>
        <w:t xml:space="preserve"> po celou dobu realizace i udržitelnosti</w:t>
      </w:r>
      <w:r w:rsidR="000A1BD1" w:rsidRPr="00AF3D0A">
        <w:rPr>
          <w:rFonts w:ascii="Arial" w:hAnsi="Arial" w:cs="Arial"/>
          <w:sz w:val="22"/>
          <w:szCs w:val="22"/>
        </w:rPr>
        <w:t xml:space="preserve"> zafixovaná ve výši platné </w:t>
      </w:r>
      <w:r w:rsidR="00C7054F">
        <w:rPr>
          <w:rFonts w:ascii="Arial" w:hAnsi="Arial" w:cs="Arial"/>
          <w:sz w:val="22"/>
          <w:szCs w:val="22"/>
        </w:rPr>
        <w:t>k datu vydání Právního aktu</w:t>
      </w:r>
      <w:r w:rsidR="000A1BD1" w:rsidRPr="00BB23C8">
        <w:rPr>
          <w:rFonts w:ascii="Arial" w:hAnsi="Arial" w:cs="Arial"/>
          <w:sz w:val="22"/>
          <w:szCs w:val="22"/>
        </w:rPr>
        <w:t xml:space="preserve">. </w:t>
      </w:r>
    </w:p>
    <w:p w14:paraId="29F7EAC3" w14:textId="40A9B465" w:rsidR="00E71619" w:rsidRPr="00BB23C8" w:rsidRDefault="000A1BD1" w:rsidP="00BB23C8">
      <w:pPr>
        <w:spacing w:after="200" w:line="276" w:lineRule="auto"/>
        <w:jc w:val="both"/>
        <w:rPr>
          <w:rFonts w:ascii="Arial" w:hAnsi="Arial" w:cs="Arial"/>
          <w:sz w:val="22"/>
          <w:szCs w:val="22"/>
        </w:rPr>
        <w:sectPr w:rsidR="00E71619" w:rsidRPr="00BB23C8" w:rsidSect="00216924">
          <w:headerReference w:type="even" r:id="rId18"/>
          <w:headerReference w:type="default" r:id="rId19"/>
          <w:headerReference w:type="first" r:id="rId2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B23C8">
        <w:rPr>
          <w:rFonts w:ascii="Arial" w:hAnsi="Arial" w:cs="Arial"/>
          <w:sz w:val="22"/>
          <w:szCs w:val="22"/>
        </w:rPr>
        <w:t>Pokud bude v období udržitelnosti (po Rozhodném datu) vykázaná dosažená hodnota nižší než hodnota cílová, bude postupováno dle Podmínek Právního aktu</w:t>
      </w:r>
      <w:r w:rsidRPr="00AF3D0A">
        <w:rPr>
          <w:rFonts w:ascii="Arial" w:hAnsi="Arial" w:cs="Arial"/>
          <w:sz w:val="22"/>
          <w:szCs w:val="22"/>
        </w:rPr>
        <w:t>, které stanoví konkrétní výš</w:t>
      </w:r>
      <w:r>
        <w:rPr>
          <w:rFonts w:ascii="Arial" w:hAnsi="Arial" w:cs="Arial"/>
          <w:sz w:val="22"/>
          <w:szCs w:val="22"/>
        </w:rPr>
        <w:t>i</w:t>
      </w:r>
      <w:r w:rsidRPr="00AF3D0A">
        <w:rPr>
          <w:rFonts w:ascii="Arial" w:hAnsi="Arial" w:cs="Arial"/>
          <w:sz w:val="22"/>
          <w:szCs w:val="22"/>
        </w:rPr>
        <w:t xml:space="preserve"> a typ sankce aplikované při ne</w:t>
      </w:r>
      <w:r>
        <w:rPr>
          <w:rFonts w:ascii="Arial" w:hAnsi="Arial" w:cs="Arial"/>
          <w:sz w:val="22"/>
          <w:szCs w:val="22"/>
        </w:rPr>
        <w:t>udržení</w:t>
      </w:r>
      <w:r w:rsidRPr="00AF3D0A">
        <w:rPr>
          <w:rFonts w:ascii="Arial" w:hAnsi="Arial" w:cs="Arial"/>
          <w:sz w:val="22"/>
          <w:szCs w:val="22"/>
        </w:rPr>
        <w:t xml:space="preserve"> cílové hodnoty indikátoru</w:t>
      </w:r>
      <w:r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a to poměrově</w:t>
      </w:r>
      <w:r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vztaženo k délce období udržitelnosti, době neplnění a výši neplnění.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77777777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310 011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 v obcích se zkonvertovaným územním plánem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1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2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3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4"/>
            <w:r>
              <w:rPr>
                <w:rFonts w:ascii="Arial" w:hAnsi="Arial" w:cs="Arial"/>
                <w:caps w:val="0"/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Obyvatelé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59E1977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obyvatel území obce, pro které došlo konverzí územního plánu ke sjednocení obsahu a formy územního plánu do jednotného standardu. Konverze územního plánu přináší obyvatelům daného území vyšší srozumitelnost a možnost efektivně pracovat s informacemi a daty obsaženými v územním plánu. Standardně zpracovaná data územních plánů tímto výrazně zkvalitní všechny standardní územně-plánovací procesy, a tím přispějí k zpřehlednění a zvýšení efektivity rozhodování v území.</w:t>
      </w:r>
      <w:bookmarkStart w:id="5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5"/>
    </w:p>
    <w:p w14:paraId="7BAC7CCE" w14:textId="11AB0A5C" w:rsidR="002C04B8" w:rsidRPr="00D27F55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9507B">
        <w:rPr>
          <w:rFonts w:ascii="Arial" w:hAnsi="Arial" w:cs="Arial"/>
          <w:sz w:val="22"/>
          <w:szCs w:val="22"/>
        </w:rPr>
        <w:t>Indikátor</w:t>
      </w:r>
      <w:r w:rsidR="00822000" w:rsidRPr="00F9507B">
        <w:rPr>
          <w:rFonts w:ascii="Arial" w:hAnsi="Arial" w:cs="Arial"/>
          <w:sz w:val="22"/>
          <w:szCs w:val="22"/>
        </w:rPr>
        <w:t xml:space="preserve"> je</w:t>
      </w:r>
      <w:r w:rsidRPr="00F9507B">
        <w:rPr>
          <w:rFonts w:ascii="Arial" w:hAnsi="Arial" w:cs="Arial"/>
          <w:sz w:val="22"/>
          <w:szCs w:val="22"/>
        </w:rPr>
        <w:t xml:space="preserve"> </w:t>
      </w:r>
      <w:r w:rsidR="003E3EA1" w:rsidRPr="00F9507B">
        <w:rPr>
          <w:rFonts w:ascii="Arial" w:hAnsi="Arial" w:cs="Arial"/>
          <w:sz w:val="22"/>
          <w:szCs w:val="22"/>
        </w:rPr>
        <w:t>povinný k výběru a naplnění</w:t>
      </w:r>
      <w:r w:rsidRPr="00F9507B">
        <w:rPr>
          <w:rFonts w:ascii="Arial" w:hAnsi="Arial" w:cs="Arial"/>
          <w:sz w:val="22"/>
          <w:szCs w:val="22"/>
        </w:rPr>
        <w:t xml:space="preserve"> pro všechny</w:t>
      </w:r>
      <w:r w:rsidR="002C04B8" w:rsidRPr="00F9507B">
        <w:rPr>
          <w:rFonts w:ascii="Arial" w:hAnsi="Arial" w:cs="Arial"/>
          <w:sz w:val="22"/>
          <w:szCs w:val="22"/>
        </w:rPr>
        <w:t xml:space="preserve"> </w:t>
      </w:r>
      <w:r w:rsidR="0003252A" w:rsidRPr="00F9507B">
        <w:rPr>
          <w:rFonts w:ascii="Arial" w:hAnsi="Arial" w:cs="Arial"/>
          <w:sz w:val="22"/>
          <w:szCs w:val="22"/>
        </w:rPr>
        <w:t>projekty</w:t>
      </w:r>
      <w:r w:rsidRPr="00F9507B">
        <w:rPr>
          <w:rFonts w:ascii="Arial" w:hAnsi="Arial" w:cs="Arial"/>
          <w:sz w:val="22"/>
          <w:szCs w:val="22"/>
        </w:rPr>
        <w:t>.</w:t>
      </w:r>
      <w:r w:rsidR="00D85674" w:rsidRPr="00D27F55">
        <w:rPr>
          <w:rFonts w:ascii="Arial" w:hAnsi="Arial" w:cs="Arial"/>
          <w:sz w:val="22"/>
          <w:szCs w:val="22"/>
        </w:rPr>
        <w:t xml:space="preserve"> </w:t>
      </w:r>
    </w:p>
    <w:p w14:paraId="5D2EF621" w14:textId="16066604" w:rsidR="00F9507B" w:rsidRDefault="00F9507B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B03B6">
        <w:rPr>
          <w:rFonts w:ascii="Arial" w:hAnsi="Arial" w:cs="Arial"/>
          <w:sz w:val="22"/>
          <w:szCs w:val="22"/>
        </w:rPr>
        <w:t>Za příspěvek k plnění indikátoru je považován</w:t>
      </w:r>
      <w:r w:rsidR="00174505">
        <w:rPr>
          <w:rFonts w:ascii="Arial" w:hAnsi="Arial" w:cs="Arial"/>
          <w:sz w:val="22"/>
          <w:szCs w:val="22"/>
        </w:rPr>
        <w:t xml:space="preserve"> počet obyvatel</w:t>
      </w:r>
      <w:r w:rsidRPr="004B03B6">
        <w:rPr>
          <w:rFonts w:ascii="Arial" w:hAnsi="Arial" w:cs="Arial"/>
          <w:sz w:val="22"/>
          <w:szCs w:val="22"/>
        </w:rPr>
        <w:t xml:space="preserve"> </w:t>
      </w:r>
      <w:r w:rsidR="00A44FB3">
        <w:rPr>
          <w:rFonts w:ascii="Arial" w:hAnsi="Arial" w:cs="Arial"/>
          <w:sz w:val="22"/>
          <w:szCs w:val="22"/>
        </w:rPr>
        <w:t>obce</w:t>
      </w:r>
      <w:r w:rsidRPr="004B03B6">
        <w:rPr>
          <w:rFonts w:ascii="Arial" w:hAnsi="Arial" w:cs="Arial"/>
          <w:sz w:val="22"/>
          <w:szCs w:val="22"/>
        </w:rPr>
        <w:t xml:space="preserve"> se zkonvertovaným územním plánem do jednotného standardu podle § 20a zákona č. 183/2006 Sb., o územním plánování a stavební řádu (stavební zákon) a od účinnosti Zákona č. 283/2021 Sb., podle § 59 Jednotný standard.</w:t>
      </w:r>
    </w:p>
    <w:p w14:paraId="22A54A78" w14:textId="5484C4D4" w:rsidR="00F9507B" w:rsidRDefault="00F9507B" w:rsidP="00035ED3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44FB3">
        <w:rPr>
          <w:rFonts w:ascii="Arial" w:hAnsi="Arial" w:cs="Arial"/>
          <w:bCs/>
          <w:sz w:val="22"/>
          <w:szCs w:val="22"/>
        </w:rPr>
        <w:t>Počet obyvatel je z hlediska časového okamžiku stanoven k 1. 1. 2022</w:t>
      </w:r>
      <w:r w:rsidR="00F246C7" w:rsidRPr="00A44FB3">
        <w:rPr>
          <w:rFonts w:ascii="Arial" w:hAnsi="Arial" w:cs="Arial"/>
          <w:bCs/>
          <w:sz w:val="22"/>
          <w:szCs w:val="22"/>
        </w:rPr>
        <w:t xml:space="preserve"> a je obsahem přílohy </w:t>
      </w:r>
      <w:r w:rsidR="00776866" w:rsidRPr="00A44FB3">
        <w:rPr>
          <w:rFonts w:ascii="Arial" w:hAnsi="Arial" w:cs="Arial"/>
          <w:bCs/>
          <w:sz w:val="22"/>
          <w:szCs w:val="22"/>
        </w:rPr>
        <w:t xml:space="preserve">č. </w:t>
      </w:r>
      <w:r w:rsidR="00035ED3">
        <w:rPr>
          <w:rFonts w:ascii="Arial" w:hAnsi="Arial" w:cs="Arial"/>
          <w:bCs/>
          <w:sz w:val="22"/>
          <w:szCs w:val="22"/>
        </w:rPr>
        <w:t>8</w:t>
      </w:r>
      <w:r w:rsidR="00A4320D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776866" w:rsidRPr="00A44FB3">
        <w:rPr>
          <w:rFonts w:ascii="Arial" w:hAnsi="Arial" w:cs="Arial"/>
          <w:bCs/>
          <w:sz w:val="22"/>
          <w:szCs w:val="22"/>
        </w:rPr>
        <w:t>Specifických pravidel. Žadatelé</w:t>
      </w:r>
      <w:r w:rsidR="003B5913">
        <w:rPr>
          <w:rFonts w:ascii="Arial" w:hAnsi="Arial" w:cs="Arial"/>
          <w:bCs/>
          <w:sz w:val="22"/>
          <w:szCs w:val="22"/>
        </w:rPr>
        <w:t> jako cílovou (dosaženou) hodnotu přeberou</w:t>
      </w:r>
      <w:r w:rsidR="003B5913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3B5913">
        <w:rPr>
          <w:rFonts w:ascii="Arial" w:hAnsi="Arial" w:cs="Arial"/>
          <w:bCs/>
          <w:sz w:val="22"/>
          <w:szCs w:val="22"/>
        </w:rPr>
        <w:t>údaj o</w:t>
      </w:r>
      <w:r w:rsidR="003B5913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776866" w:rsidRPr="00A44FB3">
        <w:rPr>
          <w:rFonts w:ascii="Arial" w:hAnsi="Arial" w:cs="Arial"/>
          <w:bCs/>
          <w:sz w:val="22"/>
          <w:szCs w:val="22"/>
        </w:rPr>
        <w:t>počtu obyvatel příslušné obce</w:t>
      </w:r>
      <w:r w:rsidR="003B5913">
        <w:rPr>
          <w:rFonts w:ascii="Arial" w:hAnsi="Arial" w:cs="Arial"/>
          <w:bCs/>
          <w:sz w:val="22"/>
          <w:szCs w:val="22"/>
        </w:rPr>
        <w:t xml:space="preserve"> z této přílohy.</w:t>
      </w:r>
    </w:p>
    <w:p w14:paraId="4192AB77" w14:textId="2822AF76" w:rsidR="00F246C7" w:rsidRPr="00F9507B" w:rsidRDefault="00F246C7" w:rsidP="00035ED3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246C7">
        <w:rPr>
          <w:rFonts w:ascii="Arial" w:hAnsi="Arial" w:cs="Arial"/>
          <w:bCs/>
          <w:sz w:val="22"/>
          <w:szCs w:val="22"/>
        </w:rPr>
        <w:t xml:space="preserve">Cílová a dosažená hodnota představuje </w:t>
      </w:r>
      <w:r>
        <w:rPr>
          <w:rFonts w:ascii="Arial" w:hAnsi="Arial" w:cs="Arial"/>
          <w:bCs/>
          <w:sz w:val="22"/>
          <w:szCs w:val="22"/>
        </w:rPr>
        <w:t>hodnotu</w:t>
      </w:r>
      <w:r w:rsidRPr="00F246C7">
        <w:rPr>
          <w:rFonts w:ascii="Arial" w:hAnsi="Arial" w:cs="Arial"/>
          <w:bCs/>
          <w:sz w:val="22"/>
          <w:szCs w:val="22"/>
        </w:rPr>
        <w:t xml:space="preserve"> počtu obyvatel </w:t>
      </w:r>
      <w:r>
        <w:rPr>
          <w:rFonts w:ascii="Arial" w:hAnsi="Arial" w:cs="Arial"/>
          <w:bCs/>
          <w:sz w:val="22"/>
          <w:szCs w:val="22"/>
        </w:rPr>
        <w:t>obce, pro její</w:t>
      </w:r>
      <w:r w:rsidRPr="00F246C7">
        <w:rPr>
          <w:rFonts w:ascii="Arial" w:hAnsi="Arial" w:cs="Arial"/>
          <w:bCs/>
          <w:sz w:val="22"/>
          <w:szCs w:val="22"/>
        </w:rPr>
        <w:t>ž území došlo ke konverzi územního plánu do jednotného standardu.</w:t>
      </w:r>
    </w:p>
    <w:p w14:paraId="1C8C5576" w14:textId="58933ED5" w:rsidR="00822000" w:rsidRPr="009A4CBD" w:rsidRDefault="00822000" w:rsidP="00035ED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F246C7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F246C7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F246C7" w:rsidRPr="00F246C7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6908E9FC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4320D" w:rsidRPr="00A4320D">
        <w:rPr>
          <w:rFonts w:ascii="Arial" w:hAnsi="Arial" w:cs="Arial"/>
          <w:b/>
          <w:bCs/>
          <w:sz w:val="22"/>
          <w:szCs w:val="22"/>
        </w:rPr>
        <w:t>Nulová</w:t>
      </w:r>
      <w:r w:rsidR="00DC13E3" w:rsidRPr="00A4320D">
        <w:rPr>
          <w:rFonts w:ascii="Arial" w:hAnsi="Arial" w:cs="Arial"/>
          <w:sz w:val="22"/>
          <w:szCs w:val="22"/>
        </w:rPr>
        <w:t>.</w:t>
      </w:r>
      <w:r w:rsidR="00F246C7" w:rsidRPr="00A4320D">
        <w:rPr>
          <w:rFonts w:ascii="Arial" w:hAnsi="Arial" w:cs="Arial"/>
          <w:sz w:val="22"/>
          <w:szCs w:val="22"/>
        </w:rPr>
        <w:t xml:space="preserve"> </w:t>
      </w:r>
      <w:r w:rsidR="00A4320D" w:rsidRPr="00615E46">
        <w:rPr>
          <w:rFonts w:ascii="Arial" w:hAnsi="Arial" w:cs="Arial"/>
          <w:sz w:val="22"/>
          <w:szCs w:val="22"/>
        </w:rPr>
        <w:t>Jako datum výchozí hodnoty bude uvedeno datum podání žádosti o podporu.</w:t>
      </w:r>
    </w:p>
    <w:p w14:paraId="0A13694C" w14:textId="243A1BCD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F97FF7">
        <w:rPr>
          <w:rFonts w:ascii="Arial" w:hAnsi="Arial" w:cs="Arial"/>
          <w:sz w:val="22"/>
          <w:szCs w:val="22"/>
        </w:rPr>
        <w:t>P</w:t>
      </w:r>
      <w:r w:rsidRPr="00F246C7">
        <w:rPr>
          <w:rFonts w:ascii="Arial" w:hAnsi="Arial" w:cs="Arial"/>
          <w:sz w:val="22"/>
          <w:szCs w:val="22"/>
        </w:rPr>
        <w:t>očet</w:t>
      </w:r>
      <w:r w:rsidR="00D27F55" w:rsidRPr="00F246C7">
        <w:rPr>
          <w:rFonts w:ascii="Arial" w:hAnsi="Arial" w:cs="Arial"/>
          <w:sz w:val="22"/>
          <w:szCs w:val="22"/>
        </w:rPr>
        <w:t xml:space="preserve"> </w:t>
      </w:r>
      <w:r w:rsidR="00F246C7" w:rsidRPr="00F246C7">
        <w:rPr>
          <w:rFonts w:ascii="Arial" w:hAnsi="Arial" w:cs="Arial"/>
          <w:sz w:val="22"/>
          <w:szCs w:val="22"/>
        </w:rPr>
        <w:t>obyvatel obce, pro kterou se žadatel zavazuje pořídit konverzi územního plánu do jednotného standardu</w:t>
      </w:r>
      <w:r w:rsidR="00776866">
        <w:rPr>
          <w:rFonts w:ascii="Arial" w:hAnsi="Arial" w:cs="Arial"/>
          <w:sz w:val="22"/>
          <w:szCs w:val="22"/>
        </w:rPr>
        <w:t xml:space="preserve"> územně plánovací dokumentace</w:t>
      </w:r>
      <w:r w:rsidR="008E4F0B" w:rsidRPr="00F246C7">
        <w:rPr>
          <w:rFonts w:ascii="Arial" w:hAnsi="Arial" w:cs="Arial"/>
          <w:color w:val="000000" w:themeColor="text1"/>
          <w:sz w:val="22"/>
          <w:szCs w:val="22"/>
        </w:rPr>
        <w:t>.</w:t>
      </w:r>
      <w:r w:rsidR="00A432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320D" w:rsidRPr="008B7E00">
        <w:rPr>
          <w:rFonts w:ascii="Arial" w:hAnsi="Arial" w:cs="Arial"/>
          <w:sz w:val="22"/>
          <w:szCs w:val="22"/>
        </w:rPr>
        <w:t xml:space="preserve">Hodnotu žadatel </w:t>
      </w:r>
      <w:r w:rsidR="00A4320D" w:rsidRPr="00776866">
        <w:rPr>
          <w:rFonts w:ascii="Arial" w:hAnsi="Arial" w:cs="Arial"/>
          <w:sz w:val="22"/>
          <w:szCs w:val="22"/>
        </w:rPr>
        <w:t xml:space="preserve">přebírá </w:t>
      </w:r>
      <w:r w:rsidR="00776866" w:rsidRPr="00776866">
        <w:rPr>
          <w:rFonts w:ascii="Arial" w:hAnsi="Arial" w:cs="Arial"/>
          <w:sz w:val="22"/>
          <w:szCs w:val="22"/>
        </w:rPr>
        <w:t xml:space="preserve">z přílohy č. </w:t>
      </w:r>
      <w:r w:rsidR="00035ED3">
        <w:rPr>
          <w:rFonts w:ascii="Arial" w:hAnsi="Arial" w:cs="Arial"/>
          <w:sz w:val="22"/>
          <w:szCs w:val="22"/>
        </w:rPr>
        <w:t>8</w:t>
      </w:r>
      <w:r w:rsidR="00776866" w:rsidRPr="00776866">
        <w:rPr>
          <w:rFonts w:ascii="Arial" w:hAnsi="Arial" w:cs="Arial"/>
          <w:sz w:val="22"/>
          <w:szCs w:val="22"/>
        </w:rPr>
        <w:t xml:space="preserve"> Specifických pravidel.</w:t>
      </w:r>
    </w:p>
    <w:p w14:paraId="5B954E88" w14:textId="78314196" w:rsidR="00184DE7" w:rsidRPr="0003252A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F246C7">
        <w:rPr>
          <w:rFonts w:ascii="Arial" w:hAnsi="Arial" w:cs="Arial"/>
          <w:sz w:val="22"/>
          <w:szCs w:val="22"/>
        </w:rPr>
        <w:t xml:space="preserve">Žadatel </w:t>
      </w:r>
      <w:r w:rsidRPr="00F246C7">
        <w:rPr>
          <w:rFonts w:ascii="Arial" w:hAnsi="Arial" w:cs="Arial"/>
          <w:sz w:val="22"/>
          <w:szCs w:val="22"/>
        </w:rPr>
        <w:t>v žádosti o podporu stanovuje jako datum ukončení realizace</w:t>
      </w:r>
      <w:r w:rsidR="000465C4" w:rsidRPr="00F246C7">
        <w:rPr>
          <w:rFonts w:ascii="Arial" w:hAnsi="Arial" w:cs="Arial"/>
          <w:sz w:val="22"/>
          <w:szCs w:val="22"/>
        </w:rPr>
        <w:t xml:space="preserve"> projektu</w:t>
      </w:r>
      <w:r w:rsidR="00184DE7" w:rsidRPr="00F246C7">
        <w:rPr>
          <w:rFonts w:ascii="Arial" w:hAnsi="Arial" w:cs="Arial"/>
          <w:sz w:val="22"/>
          <w:szCs w:val="22"/>
        </w:rPr>
        <w:t xml:space="preserve">. </w:t>
      </w:r>
      <w:r w:rsidR="008E4F0B" w:rsidRPr="00F246C7">
        <w:rPr>
          <w:rFonts w:ascii="Arial" w:hAnsi="Arial" w:cs="Arial"/>
          <w:sz w:val="22"/>
          <w:szCs w:val="22"/>
        </w:rPr>
        <w:t>Datum se</w:t>
      </w:r>
      <w:r w:rsidR="008E4F0B" w:rsidRPr="008E4F0B">
        <w:rPr>
          <w:rFonts w:ascii="Arial" w:hAnsi="Arial" w:cs="Arial"/>
          <w:sz w:val="22"/>
          <w:szCs w:val="22"/>
        </w:rPr>
        <w:t xml:space="preserve"> považuje za Rozhodné datum pro naplnění indikátoru a jsou k</w:t>
      </w:r>
      <w:r w:rsidR="0050415A">
        <w:rPr>
          <w:rFonts w:ascii="Arial" w:hAnsi="Arial" w:cs="Arial"/>
          <w:sz w:val="22"/>
          <w:szCs w:val="22"/>
        </w:rPr>
        <w:t> </w:t>
      </w:r>
      <w:r w:rsidR="008E4F0B" w:rsidRPr="008E4F0B">
        <w:rPr>
          <w:rFonts w:ascii="Arial" w:hAnsi="Arial" w:cs="Arial"/>
          <w:sz w:val="22"/>
          <w:szCs w:val="22"/>
        </w:rPr>
        <w:t xml:space="preserve">němu vztahovány další postupy v </w:t>
      </w:r>
      <w:r w:rsidR="008E4F0B" w:rsidRPr="00F97FF7">
        <w:rPr>
          <w:rFonts w:ascii="Arial" w:hAnsi="Arial" w:cs="Arial"/>
          <w:sz w:val="22"/>
          <w:szCs w:val="22"/>
        </w:rPr>
        <w:t>době udržitelnosti.</w:t>
      </w:r>
      <w:r w:rsidR="00F97FF7" w:rsidRPr="00F97FF7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42505901" w14:textId="7CACCE05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="00F97FF7">
        <w:rPr>
          <w:rFonts w:ascii="Arial" w:hAnsi="Arial" w:cs="Arial"/>
          <w:sz w:val="22"/>
          <w:szCs w:val="22"/>
        </w:rPr>
        <w:t>výše uvedeným.</w:t>
      </w:r>
    </w:p>
    <w:p w14:paraId="0990AFD1" w14:textId="3F819E13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76866">
        <w:rPr>
          <w:rFonts w:ascii="Arial" w:hAnsi="Arial" w:cs="Arial"/>
          <w:sz w:val="22"/>
          <w:szCs w:val="22"/>
        </w:rPr>
        <w:t>Skutečný p</w:t>
      </w:r>
      <w:r w:rsidR="00F97FF7">
        <w:rPr>
          <w:rFonts w:ascii="Arial" w:hAnsi="Arial" w:cs="Arial"/>
          <w:sz w:val="22"/>
          <w:szCs w:val="22"/>
        </w:rPr>
        <w:t>očet obyvatel</w:t>
      </w:r>
      <w:r w:rsidR="00A4320D">
        <w:rPr>
          <w:rFonts w:ascii="Arial" w:hAnsi="Arial" w:cs="Arial"/>
          <w:sz w:val="22"/>
          <w:szCs w:val="22"/>
        </w:rPr>
        <w:t xml:space="preserve"> obce</w:t>
      </w:r>
      <w:r w:rsidR="00F97FF7" w:rsidRPr="00F97FF7">
        <w:rPr>
          <w:rFonts w:ascii="Arial" w:hAnsi="Arial" w:cs="Arial"/>
          <w:sz w:val="22"/>
          <w:szCs w:val="22"/>
        </w:rPr>
        <w:t xml:space="preserve"> se zkonvertovaným územním plánem do jednotného standardu</w:t>
      </w:r>
      <w:r w:rsidR="007A3276" w:rsidRPr="00F97FF7">
        <w:rPr>
          <w:rFonts w:ascii="Arial" w:hAnsi="Arial" w:cs="Arial"/>
          <w:sz w:val="22"/>
          <w:szCs w:val="22"/>
        </w:rPr>
        <w:t>.</w:t>
      </w:r>
      <w:r w:rsidR="00A4320D">
        <w:rPr>
          <w:rFonts w:ascii="Arial" w:hAnsi="Arial" w:cs="Arial"/>
          <w:sz w:val="22"/>
          <w:szCs w:val="22"/>
        </w:rPr>
        <w:t xml:space="preserve"> </w:t>
      </w:r>
      <w:r w:rsidR="00A4320D" w:rsidRPr="008B7E00">
        <w:rPr>
          <w:rFonts w:ascii="Arial" w:hAnsi="Arial" w:cs="Arial"/>
          <w:sz w:val="22"/>
          <w:szCs w:val="22"/>
        </w:rPr>
        <w:t>Dosažená hodnota je vykazována na základě automatického výp</w:t>
      </w:r>
      <w:r w:rsidR="00A4320D">
        <w:rPr>
          <w:rFonts w:ascii="Arial" w:hAnsi="Arial" w:cs="Arial"/>
          <w:sz w:val="22"/>
          <w:szCs w:val="22"/>
        </w:rPr>
        <w:t>očtu v krycím listu indikátoru.</w:t>
      </w:r>
      <w:r w:rsidR="007A3276" w:rsidRPr="00F97FF7">
        <w:rPr>
          <w:rFonts w:ascii="Arial" w:hAnsi="Arial" w:cs="Arial"/>
          <w:sz w:val="22"/>
          <w:szCs w:val="22"/>
        </w:rPr>
        <w:t xml:space="preserve"> </w:t>
      </w:r>
      <w:r w:rsidR="003E3EA1" w:rsidRPr="00F97FF7">
        <w:rPr>
          <w:rFonts w:ascii="Arial" w:hAnsi="Arial" w:cs="Arial"/>
          <w:sz w:val="22"/>
          <w:szCs w:val="22"/>
        </w:rPr>
        <w:t>Hodnotu je nutné poprvé vykázat nejpozději k Rozhodnému datu, tedy v Závěrečné zprávě o realizaci</w:t>
      </w:r>
      <w:r w:rsidR="007A7B31" w:rsidRPr="00F97FF7">
        <w:rPr>
          <w:rFonts w:ascii="Arial" w:hAnsi="Arial" w:cs="Arial"/>
          <w:sz w:val="22"/>
          <w:szCs w:val="22"/>
        </w:rPr>
        <w:t xml:space="preserve"> projektu</w:t>
      </w:r>
      <w:r w:rsidR="00690293" w:rsidRPr="00F97FF7">
        <w:rPr>
          <w:rFonts w:ascii="Arial" w:hAnsi="Arial" w:cs="Arial"/>
          <w:sz w:val="22"/>
          <w:szCs w:val="22"/>
        </w:rPr>
        <w:t xml:space="preserve"> k datu ukončení realizace projektu</w:t>
      </w:r>
      <w:r w:rsidR="008E4F0B" w:rsidRPr="00F97FF7">
        <w:rPr>
          <w:rFonts w:ascii="Arial" w:hAnsi="Arial" w:cs="Arial"/>
          <w:sz w:val="22"/>
          <w:szCs w:val="22"/>
        </w:rPr>
        <w:t>.</w:t>
      </w:r>
    </w:p>
    <w:p w14:paraId="4011E333" w14:textId="1334A524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Dosažená hodnota </w:t>
      </w:r>
      <w:r w:rsidR="00776866" w:rsidRPr="20CA7B39">
        <w:rPr>
          <w:rFonts w:ascii="Arial" w:hAnsi="Arial" w:cs="Arial"/>
          <w:sz w:val="22"/>
          <w:szCs w:val="22"/>
        </w:rPr>
        <w:t xml:space="preserve">je </w:t>
      </w:r>
      <w:r w:rsidRPr="20CA7B39">
        <w:rPr>
          <w:rFonts w:ascii="Arial" w:hAnsi="Arial" w:cs="Arial"/>
          <w:sz w:val="22"/>
          <w:szCs w:val="22"/>
        </w:rPr>
        <w:t xml:space="preserve">vykazovaná </w:t>
      </w:r>
      <w:r w:rsidR="00776866" w:rsidRPr="20CA7B39">
        <w:rPr>
          <w:rFonts w:ascii="Arial" w:hAnsi="Arial" w:cs="Arial"/>
          <w:sz w:val="22"/>
          <w:szCs w:val="22"/>
        </w:rPr>
        <w:t>na základě převzetí odpov</w:t>
      </w:r>
      <w:r w:rsidR="00035ED3" w:rsidRPr="20CA7B39">
        <w:rPr>
          <w:rFonts w:ascii="Arial" w:hAnsi="Arial" w:cs="Arial"/>
          <w:sz w:val="22"/>
          <w:szCs w:val="22"/>
        </w:rPr>
        <w:t xml:space="preserve">ídající hodnoty z přílohy č. 8 </w:t>
      </w:r>
      <w:r w:rsidR="00776866" w:rsidRPr="20CA7B39">
        <w:rPr>
          <w:rFonts w:ascii="Arial" w:hAnsi="Arial" w:cs="Arial"/>
          <w:sz w:val="22"/>
          <w:szCs w:val="22"/>
        </w:rPr>
        <w:t>Specifických pravidel. Fluktuace v počtu obyvatel vykazovaných obcí se vzhledem k zanedbatelnému charakteru (vůči celkovým hodnotám) pro účely indikátoru nepovažují za relevantní</w:t>
      </w:r>
      <w:r w:rsidR="24766821" w:rsidRPr="20CA7B39">
        <w:rPr>
          <w:rFonts w:ascii="Arial" w:hAnsi="Arial" w:cs="Arial"/>
          <w:sz w:val="22"/>
          <w:szCs w:val="22"/>
        </w:rPr>
        <w:t xml:space="preserve"> a ŘO doporučuje, aby </w:t>
      </w:r>
      <w:r w:rsidR="00776866" w:rsidRPr="20CA7B39">
        <w:rPr>
          <w:rFonts w:ascii="Arial" w:hAnsi="Arial" w:cs="Arial"/>
          <w:sz w:val="22"/>
          <w:szCs w:val="22"/>
        </w:rPr>
        <w:t>příjemce vždy vycház</w:t>
      </w:r>
      <w:r w:rsidR="6A4B5B26" w:rsidRPr="20CA7B39">
        <w:rPr>
          <w:rFonts w:ascii="Arial" w:hAnsi="Arial" w:cs="Arial"/>
          <w:sz w:val="22"/>
          <w:szCs w:val="22"/>
        </w:rPr>
        <w:t>el</w:t>
      </w:r>
      <w:r w:rsidR="00776866" w:rsidRPr="20CA7B39">
        <w:rPr>
          <w:rFonts w:ascii="Arial" w:hAnsi="Arial" w:cs="Arial"/>
          <w:sz w:val="22"/>
          <w:szCs w:val="22"/>
        </w:rPr>
        <w:t xml:space="preserve"> ze stanovených hodnot.</w:t>
      </w:r>
      <w:r w:rsidR="00C527BA" w:rsidRPr="20CA7B39">
        <w:rPr>
          <w:rFonts w:ascii="Arial" w:hAnsi="Arial" w:cs="Arial"/>
          <w:sz w:val="22"/>
          <w:szCs w:val="22"/>
        </w:rPr>
        <w:t xml:space="preserve"> </w:t>
      </w:r>
      <w:r w:rsidR="00C7054F" w:rsidRPr="20CA7B39">
        <w:rPr>
          <w:rFonts w:ascii="Arial" w:hAnsi="Arial" w:cs="Arial"/>
          <w:sz w:val="22"/>
          <w:szCs w:val="22"/>
        </w:rPr>
        <w:t xml:space="preserve">Pokud během období realizace či udržitelnosti projektu dojde ke </w:t>
      </w:r>
      <w:r w:rsidR="00C527BA" w:rsidRPr="20CA7B39">
        <w:rPr>
          <w:rFonts w:ascii="Arial" w:hAnsi="Arial" w:cs="Arial"/>
          <w:sz w:val="22"/>
          <w:szCs w:val="22"/>
        </w:rPr>
        <w:t>změně</w:t>
      </w:r>
      <w:r w:rsidR="00C7054F" w:rsidRPr="20CA7B39">
        <w:rPr>
          <w:rFonts w:ascii="Arial" w:hAnsi="Arial" w:cs="Arial"/>
          <w:sz w:val="22"/>
          <w:szCs w:val="22"/>
        </w:rPr>
        <w:t xml:space="preserve"> počtu obyvatel</w:t>
      </w:r>
      <w:r w:rsidR="00C527BA" w:rsidRPr="20CA7B39">
        <w:rPr>
          <w:rFonts w:ascii="Arial" w:hAnsi="Arial" w:cs="Arial"/>
          <w:sz w:val="22"/>
          <w:szCs w:val="22"/>
        </w:rPr>
        <w:t xml:space="preserve"> </w:t>
      </w:r>
      <w:r w:rsidR="00C7054F" w:rsidRPr="20CA7B39">
        <w:rPr>
          <w:rFonts w:ascii="Arial" w:hAnsi="Arial" w:cs="Arial"/>
          <w:sz w:val="22"/>
          <w:szCs w:val="22"/>
        </w:rPr>
        <w:t xml:space="preserve">o </w:t>
      </w:r>
      <w:r w:rsidR="00C527BA" w:rsidRPr="20CA7B39">
        <w:rPr>
          <w:rFonts w:ascii="Arial" w:hAnsi="Arial" w:cs="Arial"/>
          <w:sz w:val="22"/>
          <w:szCs w:val="22"/>
        </w:rPr>
        <w:t>10</w:t>
      </w:r>
      <w:r w:rsidR="00776866" w:rsidRPr="20CA7B39">
        <w:rPr>
          <w:rFonts w:ascii="Arial" w:hAnsi="Arial" w:cs="Arial"/>
          <w:sz w:val="22"/>
          <w:szCs w:val="22"/>
        </w:rPr>
        <w:t xml:space="preserve"> %</w:t>
      </w:r>
      <w:r w:rsidR="00C7054F" w:rsidRPr="20CA7B39">
        <w:rPr>
          <w:rFonts w:ascii="Arial" w:hAnsi="Arial" w:cs="Arial"/>
          <w:sz w:val="22"/>
          <w:szCs w:val="22"/>
        </w:rPr>
        <w:t xml:space="preserve"> a více </w:t>
      </w:r>
      <w:r w:rsidR="00C6156E" w:rsidRPr="20CA7B39">
        <w:rPr>
          <w:rFonts w:ascii="Arial" w:hAnsi="Arial" w:cs="Arial"/>
          <w:sz w:val="22"/>
          <w:szCs w:val="22"/>
        </w:rPr>
        <w:t>(</w:t>
      </w:r>
      <w:r w:rsidR="00C7054F" w:rsidRPr="20CA7B39">
        <w:rPr>
          <w:rFonts w:ascii="Arial" w:hAnsi="Arial" w:cs="Arial"/>
          <w:sz w:val="22"/>
          <w:szCs w:val="22"/>
        </w:rPr>
        <w:t>oproti hodnotě uvedené v příloze č.</w:t>
      </w:r>
      <w:r w:rsidR="00035ED3" w:rsidRPr="20CA7B39">
        <w:rPr>
          <w:rFonts w:ascii="Arial" w:hAnsi="Arial" w:cs="Arial"/>
          <w:sz w:val="22"/>
          <w:szCs w:val="22"/>
        </w:rPr>
        <w:t xml:space="preserve"> 8</w:t>
      </w:r>
      <w:r w:rsidR="00C6156E" w:rsidRPr="20CA7B39">
        <w:rPr>
          <w:rFonts w:ascii="Arial" w:hAnsi="Arial" w:cs="Arial"/>
          <w:sz w:val="22"/>
          <w:szCs w:val="22"/>
        </w:rPr>
        <w:t>)</w:t>
      </w:r>
      <w:r w:rsidR="00C7054F" w:rsidRPr="20CA7B39">
        <w:rPr>
          <w:rFonts w:ascii="Arial" w:hAnsi="Arial" w:cs="Arial"/>
          <w:sz w:val="22"/>
          <w:szCs w:val="22"/>
        </w:rPr>
        <w:t xml:space="preserve">, </w:t>
      </w:r>
      <w:r w:rsidR="516CF02E" w:rsidRPr="20CA7B39">
        <w:rPr>
          <w:rFonts w:ascii="Arial" w:hAnsi="Arial" w:cs="Arial"/>
          <w:sz w:val="22"/>
          <w:szCs w:val="22"/>
        </w:rPr>
        <w:t xml:space="preserve">může příjemce </w:t>
      </w:r>
      <w:r w:rsidR="00C7054F" w:rsidRPr="20CA7B39">
        <w:rPr>
          <w:rFonts w:ascii="Arial" w:hAnsi="Arial" w:cs="Arial"/>
          <w:sz w:val="22"/>
          <w:szCs w:val="22"/>
        </w:rPr>
        <w:t>vyká</w:t>
      </w:r>
      <w:r w:rsidR="7D5E11E5" w:rsidRPr="20CA7B39">
        <w:rPr>
          <w:rFonts w:ascii="Arial" w:hAnsi="Arial" w:cs="Arial"/>
          <w:sz w:val="22"/>
          <w:szCs w:val="22"/>
        </w:rPr>
        <w:t>zat tuto přesnější dosaženou hodnotu</w:t>
      </w:r>
      <w:r w:rsidR="00C7054F" w:rsidRPr="20CA7B39">
        <w:rPr>
          <w:rFonts w:ascii="Arial" w:hAnsi="Arial" w:cs="Arial"/>
          <w:sz w:val="22"/>
          <w:szCs w:val="22"/>
        </w:rPr>
        <w:t xml:space="preserve"> v následující Zprávě o realizaci </w:t>
      </w:r>
      <w:r w:rsidR="00D50EA4">
        <w:rPr>
          <w:rFonts w:ascii="Arial" w:hAnsi="Arial" w:cs="Arial"/>
          <w:sz w:val="22"/>
          <w:szCs w:val="22"/>
        </w:rPr>
        <w:t xml:space="preserve">projektu </w:t>
      </w:r>
      <w:r w:rsidR="00C7054F" w:rsidRPr="20CA7B39">
        <w:rPr>
          <w:rFonts w:ascii="Arial" w:hAnsi="Arial" w:cs="Arial"/>
          <w:sz w:val="22"/>
          <w:szCs w:val="22"/>
        </w:rPr>
        <w:t>(či Zprávě o udržitelnosti</w:t>
      </w:r>
      <w:r w:rsidR="00DD2302">
        <w:rPr>
          <w:rFonts w:ascii="Arial" w:hAnsi="Arial" w:cs="Arial"/>
          <w:sz w:val="22"/>
          <w:szCs w:val="22"/>
        </w:rPr>
        <w:t xml:space="preserve"> projektu</w:t>
      </w:r>
      <w:r w:rsidR="00C7054F" w:rsidRPr="20CA7B39">
        <w:rPr>
          <w:rFonts w:ascii="Arial" w:hAnsi="Arial" w:cs="Arial"/>
          <w:sz w:val="22"/>
          <w:szCs w:val="22"/>
        </w:rPr>
        <w:t>)</w:t>
      </w:r>
      <w:r w:rsidR="00997629" w:rsidRPr="20CA7B39">
        <w:rPr>
          <w:rFonts w:ascii="Arial" w:hAnsi="Arial" w:cs="Arial"/>
          <w:sz w:val="22"/>
          <w:szCs w:val="22"/>
        </w:rPr>
        <w:t xml:space="preserve"> a </w:t>
      </w:r>
      <w:r w:rsidR="00C6156E" w:rsidRPr="20CA7B39">
        <w:rPr>
          <w:rFonts w:ascii="Arial" w:hAnsi="Arial" w:cs="Arial"/>
          <w:sz w:val="22"/>
          <w:szCs w:val="22"/>
        </w:rPr>
        <w:t>do popisu hodnoty uvede</w:t>
      </w:r>
      <w:r w:rsidR="00997629" w:rsidRPr="20CA7B39">
        <w:rPr>
          <w:rFonts w:ascii="Arial" w:hAnsi="Arial" w:cs="Arial"/>
          <w:sz w:val="22"/>
          <w:szCs w:val="22"/>
        </w:rPr>
        <w:t xml:space="preserve"> zdroj, ze kterého</w:t>
      </w:r>
      <w:r w:rsidR="006C435F" w:rsidRPr="20CA7B39">
        <w:rPr>
          <w:rFonts w:ascii="Arial" w:hAnsi="Arial" w:cs="Arial"/>
          <w:sz w:val="22"/>
          <w:szCs w:val="22"/>
        </w:rPr>
        <w:t xml:space="preserve"> novou</w:t>
      </w:r>
      <w:r w:rsidR="00997629" w:rsidRPr="20CA7B39">
        <w:rPr>
          <w:rFonts w:ascii="Arial" w:hAnsi="Arial" w:cs="Arial"/>
          <w:sz w:val="22"/>
          <w:szCs w:val="22"/>
        </w:rPr>
        <w:t xml:space="preserve"> </w:t>
      </w:r>
      <w:r w:rsidR="00C6156E" w:rsidRPr="20CA7B39">
        <w:rPr>
          <w:rFonts w:ascii="Arial" w:hAnsi="Arial" w:cs="Arial"/>
          <w:sz w:val="22"/>
          <w:szCs w:val="22"/>
        </w:rPr>
        <w:t>h</w:t>
      </w:r>
      <w:r w:rsidR="006C435F" w:rsidRPr="20CA7B39">
        <w:rPr>
          <w:rFonts w:ascii="Arial" w:hAnsi="Arial" w:cs="Arial"/>
          <w:sz w:val="22"/>
          <w:szCs w:val="22"/>
        </w:rPr>
        <w:t>o</w:t>
      </w:r>
      <w:r w:rsidR="00C6156E" w:rsidRPr="20CA7B39">
        <w:rPr>
          <w:rFonts w:ascii="Arial" w:hAnsi="Arial" w:cs="Arial"/>
          <w:sz w:val="22"/>
          <w:szCs w:val="22"/>
        </w:rPr>
        <w:t>dnot</w:t>
      </w:r>
      <w:r w:rsidR="006C435F" w:rsidRPr="20CA7B39">
        <w:rPr>
          <w:rFonts w:ascii="Arial" w:hAnsi="Arial" w:cs="Arial"/>
          <w:sz w:val="22"/>
          <w:szCs w:val="22"/>
        </w:rPr>
        <w:t>u</w:t>
      </w:r>
      <w:r w:rsidR="00997629" w:rsidRPr="20CA7B39">
        <w:rPr>
          <w:rFonts w:ascii="Arial" w:hAnsi="Arial" w:cs="Arial"/>
          <w:sz w:val="22"/>
          <w:szCs w:val="22"/>
        </w:rPr>
        <w:t xml:space="preserve"> čerpal.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A75C7">
        <w:trPr>
          <w:trHeight w:val="1483"/>
        </w:trPr>
        <w:tc>
          <w:tcPr>
            <w:tcW w:w="4575" w:type="dxa"/>
          </w:tcPr>
          <w:p w14:paraId="1A0B8066" w14:textId="46AB05DA" w:rsidR="007A3276" w:rsidRPr="00311950" w:rsidRDefault="007A3276" w:rsidP="00311950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6BCD25B8" w14:textId="305863BF" w:rsidR="00663903" w:rsidRPr="00311950" w:rsidRDefault="00C527BA" w:rsidP="00311950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288">
              <w:rPr>
                <w:rFonts w:ascii="Arial" w:hAnsi="Arial" w:cs="Arial"/>
                <w:sz w:val="22"/>
                <w:szCs w:val="22"/>
              </w:rPr>
              <w:t>nemá žádné pevně stanovené materiály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3BFA7394" w14:textId="61E2DF7C" w:rsidR="007A3276" w:rsidRPr="00311950" w:rsidRDefault="007A3276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 </w:t>
            </w:r>
          </w:p>
          <w:p w14:paraId="68A84354" w14:textId="1F1C062A" w:rsidR="007A3276" w:rsidRPr="00311950" w:rsidRDefault="003E3EA1" w:rsidP="00FA75C7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311950">
              <w:rPr>
                <w:rFonts w:ascii="Arial" w:hAnsi="Arial" w:cs="Arial"/>
                <w:sz w:val="22"/>
                <w:szCs w:val="22"/>
              </w:rPr>
              <w:t>n</w:t>
            </w:r>
            <w:r w:rsidRPr="00311950">
              <w:rPr>
                <w:rFonts w:ascii="Arial" w:hAnsi="Arial" w:cs="Arial"/>
                <w:sz w:val="22"/>
                <w:szCs w:val="22"/>
              </w:rPr>
              <w:t xml:space="preserve"> vždy v Závěrečné zprávě o realizaci</w:t>
            </w:r>
            <w:r w:rsidR="00D17FDA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311950">
              <w:rPr>
                <w:rFonts w:ascii="Arial" w:hAnsi="Arial" w:cs="Arial"/>
                <w:sz w:val="22"/>
                <w:szCs w:val="22"/>
              </w:rPr>
              <w:t xml:space="preserve">, 1. </w:t>
            </w:r>
            <w:proofErr w:type="spellStart"/>
            <w:r w:rsidRPr="00311950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311950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4B297C5A" w14:textId="19279F60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Je nutné doložit </w:t>
      </w:r>
      <w:r w:rsidR="00C527BA" w:rsidRPr="20CA7B39">
        <w:rPr>
          <w:rFonts w:ascii="Arial" w:hAnsi="Arial" w:cs="Arial"/>
          <w:sz w:val="22"/>
          <w:szCs w:val="22"/>
        </w:rPr>
        <w:t>releva</w:t>
      </w:r>
      <w:r w:rsidR="03C8DABA" w:rsidRPr="20CA7B39">
        <w:rPr>
          <w:rFonts w:ascii="Arial" w:hAnsi="Arial" w:cs="Arial"/>
          <w:sz w:val="22"/>
          <w:szCs w:val="22"/>
        </w:rPr>
        <w:t>n</w:t>
      </w:r>
      <w:r w:rsidR="00C527BA" w:rsidRPr="20CA7B39">
        <w:rPr>
          <w:rFonts w:ascii="Arial" w:hAnsi="Arial" w:cs="Arial"/>
          <w:sz w:val="22"/>
          <w:szCs w:val="22"/>
        </w:rPr>
        <w:t>tní</w:t>
      </w:r>
      <w:r w:rsidRPr="20CA7B39">
        <w:rPr>
          <w:rFonts w:ascii="Arial" w:hAnsi="Arial" w:cs="Arial"/>
          <w:sz w:val="22"/>
          <w:szCs w:val="22"/>
        </w:rPr>
        <w:t xml:space="preserve"> dokumenty.</w:t>
      </w:r>
      <w:r w:rsidR="00441B57" w:rsidRPr="20CA7B39">
        <w:rPr>
          <w:rFonts w:ascii="Arial" w:hAnsi="Arial" w:cs="Arial"/>
          <w:sz w:val="22"/>
          <w:szCs w:val="22"/>
        </w:rPr>
        <w:t xml:space="preserve"> </w:t>
      </w:r>
      <w:r w:rsidR="008E4F0B" w:rsidRPr="20CA7B39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20CA7B39">
        <w:rPr>
          <w:rFonts w:ascii="Arial" w:hAnsi="Arial" w:cs="Arial"/>
          <w:sz w:val="22"/>
          <w:szCs w:val="22"/>
        </w:rPr>
        <w:t xml:space="preserve">projektu </w:t>
      </w:r>
      <w:r w:rsidR="008E4F0B" w:rsidRPr="20CA7B39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20CA7B39">
        <w:rPr>
          <w:rFonts w:ascii="Arial" w:hAnsi="Arial" w:cs="Arial"/>
          <w:sz w:val="22"/>
          <w:szCs w:val="22"/>
        </w:rPr>
        <w:t xml:space="preserve">dosažená </w:t>
      </w:r>
      <w:r w:rsidR="008E4F0B" w:rsidRPr="20CA7B39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3D58B687" w14:textId="6369FD65" w:rsidR="00997629" w:rsidRDefault="00997629" w:rsidP="00C7054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5D2058">
        <w:rPr>
          <w:rFonts w:ascii="Arial" w:hAnsi="Arial" w:cs="Arial"/>
          <w:sz w:val="22"/>
          <w:szCs w:val="22"/>
        </w:rPr>
        <w:t>ndikátor</w:t>
      </w:r>
      <w:r>
        <w:rPr>
          <w:rFonts w:ascii="Arial" w:hAnsi="Arial" w:cs="Arial"/>
          <w:sz w:val="22"/>
          <w:szCs w:val="22"/>
        </w:rPr>
        <w:t xml:space="preserve"> není </w:t>
      </w:r>
      <w:r w:rsidRPr="005D2058">
        <w:rPr>
          <w:rFonts w:ascii="Arial" w:hAnsi="Arial" w:cs="Arial"/>
          <w:sz w:val="22"/>
          <w:szCs w:val="22"/>
        </w:rPr>
        <w:t>povinný k</w:t>
      </w:r>
      <w:r>
        <w:rPr>
          <w:rFonts w:ascii="Arial" w:hAnsi="Arial" w:cs="Arial"/>
          <w:sz w:val="22"/>
          <w:szCs w:val="22"/>
        </w:rPr>
        <w:t> </w:t>
      </w:r>
      <w:r w:rsidRPr="005D2058">
        <w:rPr>
          <w:rFonts w:ascii="Arial" w:hAnsi="Arial" w:cs="Arial"/>
          <w:sz w:val="22"/>
          <w:szCs w:val="22"/>
        </w:rPr>
        <w:t>naplnění</w:t>
      </w:r>
      <w:r>
        <w:rPr>
          <w:rFonts w:ascii="Arial" w:hAnsi="Arial" w:cs="Arial"/>
          <w:sz w:val="22"/>
          <w:szCs w:val="22"/>
        </w:rPr>
        <w:t xml:space="preserve"> </w:t>
      </w:r>
      <w:r w:rsidRPr="005D2058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případné </w:t>
      </w:r>
      <w:r w:rsidRPr="005D2058">
        <w:rPr>
          <w:rFonts w:ascii="Arial" w:hAnsi="Arial" w:cs="Arial"/>
          <w:sz w:val="22"/>
          <w:szCs w:val="22"/>
        </w:rPr>
        <w:t>nenaplnění stanovené cílové hodnoty není sankcionováno</w:t>
      </w:r>
      <w:r>
        <w:rPr>
          <w:rFonts w:ascii="Arial" w:hAnsi="Arial" w:cs="Arial"/>
          <w:sz w:val="22"/>
          <w:szCs w:val="22"/>
        </w:rPr>
        <w:t>, a to s ohledem k jeho charakteru, kdy platí následující:</w:t>
      </w:r>
    </w:p>
    <w:p w14:paraId="2F0803C2" w14:textId="32E8C2C0" w:rsidR="00C7054F" w:rsidRDefault="00997629" w:rsidP="00997629">
      <w:pPr>
        <w:pStyle w:val="Odstavecseseznamem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D9C652A">
        <w:rPr>
          <w:rFonts w:ascii="Arial" w:hAnsi="Arial" w:cs="Arial"/>
          <w:sz w:val="22"/>
          <w:szCs w:val="22"/>
        </w:rPr>
        <w:t xml:space="preserve">V drtivé většině případů je </w:t>
      </w:r>
      <w:r w:rsidR="00FF4B3B" w:rsidRPr="7D9C652A">
        <w:rPr>
          <w:rFonts w:ascii="Arial" w:hAnsi="Arial" w:cs="Arial"/>
          <w:sz w:val="22"/>
          <w:szCs w:val="22"/>
        </w:rPr>
        <w:t xml:space="preserve">dosažená </w:t>
      </w:r>
      <w:r w:rsidR="00C7054F" w:rsidRPr="7D9C652A">
        <w:rPr>
          <w:rFonts w:ascii="Arial" w:hAnsi="Arial" w:cs="Arial"/>
          <w:sz w:val="22"/>
          <w:szCs w:val="22"/>
        </w:rPr>
        <w:t>hodnota příjemce</w:t>
      </w:r>
      <w:r w:rsidRPr="7D9C652A">
        <w:rPr>
          <w:rFonts w:ascii="Arial" w:hAnsi="Arial" w:cs="Arial"/>
          <w:sz w:val="22"/>
          <w:szCs w:val="22"/>
        </w:rPr>
        <w:t>m</w:t>
      </w:r>
      <w:r w:rsidR="00C7054F" w:rsidRPr="7D9C652A">
        <w:rPr>
          <w:rFonts w:ascii="Arial" w:hAnsi="Arial" w:cs="Arial"/>
          <w:sz w:val="22"/>
          <w:szCs w:val="22"/>
        </w:rPr>
        <w:t xml:space="preserve"> přebírána z přílohy </w:t>
      </w:r>
      <w:r w:rsidR="00E713AF" w:rsidRPr="7D9C652A">
        <w:rPr>
          <w:rFonts w:ascii="Arial" w:hAnsi="Arial" w:cs="Arial"/>
          <w:sz w:val="22"/>
          <w:szCs w:val="22"/>
        </w:rPr>
        <w:t xml:space="preserve">Specifických pravidel </w:t>
      </w:r>
      <w:r w:rsidR="00C7054F" w:rsidRPr="7D9C652A">
        <w:rPr>
          <w:rFonts w:ascii="Arial" w:hAnsi="Arial" w:cs="Arial"/>
          <w:sz w:val="22"/>
          <w:szCs w:val="22"/>
        </w:rPr>
        <w:t>a nemůže tedy docházet k jejímu odchýlení</w:t>
      </w:r>
      <w:r w:rsidR="00FF4B3B" w:rsidRPr="7D9C652A">
        <w:rPr>
          <w:rFonts w:ascii="Arial" w:hAnsi="Arial" w:cs="Arial"/>
          <w:sz w:val="22"/>
          <w:szCs w:val="22"/>
        </w:rPr>
        <w:t xml:space="preserve"> od cílové</w:t>
      </w:r>
      <w:r w:rsidRPr="7D9C652A">
        <w:rPr>
          <w:rFonts w:ascii="Arial" w:hAnsi="Arial" w:cs="Arial"/>
          <w:sz w:val="22"/>
          <w:szCs w:val="22"/>
        </w:rPr>
        <w:t xml:space="preserve">, </w:t>
      </w:r>
      <w:r w:rsidR="00C7054F" w:rsidRPr="7D9C652A">
        <w:rPr>
          <w:rFonts w:ascii="Arial" w:hAnsi="Arial" w:cs="Arial"/>
          <w:sz w:val="22"/>
          <w:szCs w:val="22"/>
        </w:rPr>
        <w:t>protože jeho nenaplnění automaticky znamená také neplnění souvisejícího indikátoru 310 001 - Počet obcí se zkonvertovaným územním plánem do jednotného standardu</w:t>
      </w:r>
      <w:r w:rsidRPr="7D9C652A">
        <w:rPr>
          <w:rFonts w:ascii="Arial" w:hAnsi="Arial" w:cs="Arial"/>
          <w:sz w:val="22"/>
          <w:szCs w:val="22"/>
        </w:rPr>
        <w:t>, které by v takovém případě bylo sankcionováno.</w:t>
      </w:r>
    </w:p>
    <w:p w14:paraId="696DC435" w14:textId="05ED25F4" w:rsidR="00997629" w:rsidRPr="00035ED3" w:rsidRDefault="00997629" w:rsidP="00035ED3">
      <w:pPr>
        <w:pStyle w:val="Odstavecseseznamem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kdy dojde k odchýlení skutečného počtu obyvatel, jedná se o důsledky socioekonomických a demografických procesů, nad kterými příjemce nemůže mít kontrolu do té míry, aby bylo možné takový jev sankcionovat.</w:t>
      </w:r>
    </w:p>
    <w:p w14:paraId="71EA5D58" w14:textId="42D05AE4" w:rsidR="0084772A" w:rsidRPr="0084772A" w:rsidRDefault="00C7054F" w:rsidP="00035ED3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Z téhož důvodu jsou změny cílové hodnoty vyloučeny a hodnota </w:t>
      </w:r>
      <w:r w:rsidRPr="00AF3D0A">
        <w:rPr>
          <w:rFonts w:ascii="Arial" w:hAnsi="Arial" w:cs="Arial"/>
          <w:sz w:val="22"/>
          <w:szCs w:val="22"/>
        </w:rPr>
        <w:t>zůstává</w:t>
      </w:r>
      <w:r>
        <w:rPr>
          <w:rFonts w:ascii="Arial" w:hAnsi="Arial" w:cs="Arial"/>
          <w:sz w:val="22"/>
          <w:szCs w:val="22"/>
        </w:rPr>
        <w:t xml:space="preserve"> po celou dobu realizace i udržitelnosti</w:t>
      </w:r>
      <w:r w:rsidRPr="00AF3D0A">
        <w:rPr>
          <w:rFonts w:ascii="Arial" w:hAnsi="Arial" w:cs="Arial"/>
          <w:sz w:val="22"/>
          <w:szCs w:val="22"/>
        </w:rPr>
        <w:t xml:space="preserve"> zafixovaná ve výši platné </w:t>
      </w:r>
      <w:r>
        <w:rPr>
          <w:rFonts w:ascii="Arial" w:hAnsi="Arial" w:cs="Arial"/>
          <w:sz w:val="22"/>
          <w:szCs w:val="22"/>
        </w:rPr>
        <w:t>k datu vydání Právního aktu</w:t>
      </w:r>
      <w:r w:rsidRPr="00BB23C8">
        <w:rPr>
          <w:rFonts w:ascii="Arial" w:hAnsi="Arial" w:cs="Arial"/>
          <w:sz w:val="22"/>
          <w:szCs w:val="22"/>
        </w:rPr>
        <w:t xml:space="preserve">. </w:t>
      </w:r>
    </w:p>
    <w:sectPr w:rsidR="0084772A" w:rsidRPr="0084772A" w:rsidSect="00174505">
      <w:headerReference w:type="even" r:id="rId21"/>
      <w:headerReference w:type="default" r:id="rId22"/>
      <w:footerReference w:type="default" r:id="rId23"/>
      <w:headerReference w:type="first" r:id="rId2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D678" w14:textId="77777777" w:rsidR="001E0976" w:rsidRDefault="001E0976" w:rsidP="00634381">
      <w:r>
        <w:separator/>
      </w:r>
    </w:p>
    <w:p w14:paraId="3B2084D3" w14:textId="77777777" w:rsidR="001E0976" w:rsidRDefault="001E0976"/>
  </w:endnote>
  <w:endnote w:type="continuationSeparator" w:id="0">
    <w:p w14:paraId="7A6F9958" w14:textId="77777777" w:rsidR="001E0976" w:rsidRDefault="001E0976" w:rsidP="00634381">
      <w:r>
        <w:continuationSeparator/>
      </w:r>
    </w:p>
    <w:p w14:paraId="265ABD3B" w14:textId="77777777" w:rsidR="001E0976" w:rsidRDefault="001E0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30135" w14:textId="77777777" w:rsidR="00FA75C7" w:rsidRDefault="00FA75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9317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FDA645" w14:textId="72D5A41D" w:rsidR="00F84051" w:rsidRDefault="00F84051">
            <w:pPr>
              <w:pStyle w:val="Zpat"/>
              <w:jc w:val="right"/>
            </w:pPr>
            <w:r w:rsidRPr="00F84051">
              <w:rPr>
                <w:rFonts w:ascii="Arial" w:hAnsi="Arial" w:cs="Arial"/>
                <w:sz w:val="20"/>
              </w:rPr>
              <w:t xml:space="preserve">Stránka 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F84051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F84051">
              <w:rPr>
                <w:rFonts w:ascii="Arial" w:hAnsi="Arial" w:cs="Arial"/>
                <w:sz w:val="20"/>
              </w:rPr>
              <w:t xml:space="preserve"> z 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F84051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754E2A" w14:textId="77777777" w:rsidR="00BE1930" w:rsidRDefault="00BE19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7C47" w14:textId="77777777" w:rsidR="00FA75C7" w:rsidRDefault="00FA75C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240033"/>
      <w:docPartObj>
        <w:docPartGallery w:val="Page Numbers (Bottom of Page)"/>
        <w:docPartUnique/>
      </w:docPartObj>
    </w:sdtPr>
    <w:sdtEndPr/>
    <w:sdtContent>
      <w:sdt>
        <w:sdtPr>
          <w:id w:val="-239802399"/>
          <w:docPartObj>
            <w:docPartGallery w:val="Page Numbers (Top of Page)"/>
            <w:docPartUnique/>
          </w:docPartObj>
        </w:sdtPr>
        <w:sdtEndPr/>
        <w:sdtContent>
          <w:p w14:paraId="0C53BCC7" w14:textId="020B2E49" w:rsidR="00F84051" w:rsidRDefault="00F84051">
            <w:pPr>
              <w:pStyle w:val="Zpat"/>
              <w:jc w:val="right"/>
            </w:pPr>
            <w:r w:rsidRPr="003A0B6C">
              <w:rPr>
                <w:rFonts w:ascii="Arial" w:hAnsi="Arial" w:cs="Arial"/>
                <w:sz w:val="20"/>
              </w:rPr>
              <w:t xml:space="preserve">Stránka 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A0B6C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3A0B6C">
              <w:rPr>
                <w:rFonts w:ascii="Arial" w:hAnsi="Arial" w:cs="Arial"/>
                <w:sz w:val="20"/>
              </w:rPr>
              <w:t xml:space="preserve"> z 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A0B6C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6B472" w14:textId="77777777" w:rsidR="001E0976" w:rsidRDefault="001E0976">
      <w:r>
        <w:separator/>
      </w:r>
    </w:p>
  </w:footnote>
  <w:footnote w:type="continuationSeparator" w:id="0">
    <w:p w14:paraId="16D01596" w14:textId="77777777" w:rsidR="001E0976" w:rsidRDefault="001E0976" w:rsidP="00634381">
      <w:r>
        <w:continuationSeparator/>
      </w:r>
    </w:p>
    <w:p w14:paraId="47D8CE5E" w14:textId="77777777" w:rsidR="001E0976" w:rsidRDefault="001E0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CE8A" w14:textId="5AC967E5" w:rsidR="00BE1930" w:rsidRDefault="00BE1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2E01" w14:textId="7BA3A0BE" w:rsidR="000A1BD1" w:rsidRDefault="000A1BD1" w:rsidP="008A17FD">
    <w:pPr>
      <w:pStyle w:val="Zhlav"/>
      <w:jc w:val="center"/>
    </w:pPr>
  </w:p>
  <w:p w14:paraId="170FD740" w14:textId="77777777" w:rsidR="000A1BD1" w:rsidRDefault="000A1B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7697B" w14:textId="47AD34A5" w:rsidR="000A1BD1" w:rsidRDefault="000A1BD1" w:rsidP="008C64CA">
    <w:pPr>
      <w:pStyle w:val="Zhlav"/>
      <w:jc w:val="center"/>
    </w:pPr>
    <w:r>
      <w:rPr>
        <w:noProof/>
      </w:rPr>
      <w:drawing>
        <wp:inline distT="0" distB="0" distL="0" distR="0" wp14:anchorId="19717608" wp14:editId="30C9C6B5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A8C5" w14:textId="60566798" w:rsidR="00BE1930" w:rsidRDefault="00BE193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6DD1169F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4F5A9015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9B33" w14:textId="6BD76A4F" w:rsidR="00BE1930" w:rsidRDefault="00BE1930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42163C5B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8B35" w14:textId="095DBAE4" w:rsidR="00BE1930" w:rsidRDefault="00BE19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B7BE7"/>
    <w:multiLevelType w:val="hybridMultilevel"/>
    <w:tmpl w:val="27BA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E78BB"/>
    <w:multiLevelType w:val="hybridMultilevel"/>
    <w:tmpl w:val="A55C33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C1525"/>
    <w:multiLevelType w:val="hybridMultilevel"/>
    <w:tmpl w:val="D520B8B2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 w16cid:durableId="1216314897">
    <w:abstractNumId w:val="12"/>
  </w:num>
  <w:num w:numId="2" w16cid:durableId="841048101">
    <w:abstractNumId w:val="13"/>
  </w:num>
  <w:num w:numId="3" w16cid:durableId="462308457">
    <w:abstractNumId w:val="17"/>
  </w:num>
  <w:num w:numId="4" w16cid:durableId="893348686">
    <w:abstractNumId w:val="34"/>
  </w:num>
  <w:num w:numId="5" w16cid:durableId="161898116">
    <w:abstractNumId w:val="7"/>
  </w:num>
  <w:num w:numId="6" w16cid:durableId="2136481797">
    <w:abstractNumId w:val="29"/>
  </w:num>
  <w:num w:numId="7" w16cid:durableId="246425150">
    <w:abstractNumId w:val="9"/>
  </w:num>
  <w:num w:numId="8" w16cid:durableId="1990669509">
    <w:abstractNumId w:val="10"/>
  </w:num>
  <w:num w:numId="9" w16cid:durableId="1551260960">
    <w:abstractNumId w:val="20"/>
  </w:num>
  <w:num w:numId="10" w16cid:durableId="548226389">
    <w:abstractNumId w:val="4"/>
  </w:num>
  <w:num w:numId="11" w16cid:durableId="1027565835">
    <w:abstractNumId w:val="35"/>
  </w:num>
  <w:num w:numId="12" w16cid:durableId="1161699162">
    <w:abstractNumId w:val="25"/>
  </w:num>
  <w:num w:numId="13" w16cid:durableId="617298782">
    <w:abstractNumId w:val="9"/>
    <w:lvlOverride w:ilvl="0">
      <w:startOverride w:val="1"/>
    </w:lvlOverride>
  </w:num>
  <w:num w:numId="14" w16cid:durableId="311256290">
    <w:abstractNumId w:val="30"/>
  </w:num>
  <w:num w:numId="15" w16cid:durableId="1586458129">
    <w:abstractNumId w:val="2"/>
  </w:num>
  <w:num w:numId="16" w16cid:durableId="122502151">
    <w:abstractNumId w:val="15"/>
  </w:num>
  <w:num w:numId="17" w16cid:durableId="966742745">
    <w:abstractNumId w:val="14"/>
  </w:num>
  <w:num w:numId="18" w16cid:durableId="434520401">
    <w:abstractNumId w:val="36"/>
  </w:num>
  <w:num w:numId="19" w16cid:durableId="555899133">
    <w:abstractNumId w:val="8"/>
  </w:num>
  <w:num w:numId="20" w16cid:durableId="1892495082">
    <w:abstractNumId w:val="33"/>
  </w:num>
  <w:num w:numId="21" w16cid:durableId="1672291341">
    <w:abstractNumId w:val="32"/>
  </w:num>
  <w:num w:numId="22" w16cid:durableId="405613003">
    <w:abstractNumId w:val="6"/>
  </w:num>
  <w:num w:numId="23" w16cid:durableId="1499006699">
    <w:abstractNumId w:val="24"/>
  </w:num>
  <w:num w:numId="24" w16cid:durableId="1185678149">
    <w:abstractNumId w:val="27"/>
  </w:num>
  <w:num w:numId="25" w16cid:durableId="1986347100">
    <w:abstractNumId w:val="0"/>
  </w:num>
  <w:num w:numId="26" w16cid:durableId="67774628">
    <w:abstractNumId w:val="16"/>
  </w:num>
  <w:num w:numId="27" w16cid:durableId="175392120">
    <w:abstractNumId w:val="26"/>
  </w:num>
  <w:num w:numId="28" w16cid:durableId="912860822">
    <w:abstractNumId w:val="31"/>
  </w:num>
  <w:num w:numId="29" w16cid:durableId="1495756298">
    <w:abstractNumId w:val="11"/>
  </w:num>
  <w:num w:numId="30" w16cid:durableId="1651783474">
    <w:abstractNumId w:val="19"/>
  </w:num>
  <w:num w:numId="31" w16cid:durableId="1186018045">
    <w:abstractNumId w:val="22"/>
  </w:num>
  <w:num w:numId="32" w16cid:durableId="1728986977">
    <w:abstractNumId w:val="1"/>
  </w:num>
  <w:num w:numId="33" w16cid:durableId="957294597">
    <w:abstractNumId w:val="37"/>
  </w:num>
  <w:num w:numId="34" w16cid:durableId="939416022">
    <w:abstractNumId w:val="23"/>
  </w:num>
  <w:num w:numId="35" w16cid:durableId="1177697759">
    <w:abstractNumId w:val="3"/>
  </w:num>
  <w:num w:numId="36" w16cid:durableId="2121610302">
    <w:abstractNumId w:val="18"/>
  </w:num>
  <w:num w:numId="37" w16cid:durableId="1970552982">
    <w:abstractNumId w:val="21"/>
  </w:num>
  <w:num w:numId="38" w16cid:durableId="2021660709">
    <w:abstractNumId w:val="5"/>
  </w:num>
  <w:num w:numId="39" w16cid:durableId="1300067415">
    <w:abstractNumId w:val="38"/>
  </w:num>
  <w:num w:numId="40" w16cid:durableId="16091210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252A"/>
    <w:rsid w:val="00034331"/>
    <w:rsid w:val="00035ED3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A1BD1"/>
    <w:rsid w:val="000A5632"/>
    <w:rsid w:val="000C6615"/>
    <w:rsid w:val="000C6DE6"/>
    <w:rsid w:val="000F5EA5"/>
    <w:rsid w:val="000F75B7"/>
    <w:rsid w:val="00107F75"/>
    <w:rsid w:val="00111D0B"/>
    <w:rsid w:val="0011494F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BC9"/>
    <w:rsid w:val="00171CE5"/>
    <w:rsid w:val="00174505"/>
    <w:rsid w:val="00174CA1"/>
    <w:rsid w:val="00176D90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976"/>
    <w:rsid w:val="001E0FF2"/>
    <w:rsid w:val="001E18AA"/>
    <w:rsid w:val="001E60CB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11950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8BD"/>
    <w:rsid w:val="00393DAC"/>
    <w:rsid w:val="0039791E"/>
    <w:rsid w:val="003A0B6C"/>
    <w:rsid w:val="003A2AC9"/>
    <w:rsid w:val="003A442E"/>
    <w:rsid w:val="003A775F"/>
    <w:rsid w:val="003A7A28"/>
    <w:rsid w:val="003B5913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58B4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03B6"/>
    <w:rsid w:val="004B1AC3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56F14"/>
    <w:rsid w:val="0056072C"/>
    <w:rsid w:val="005608C1"/>
    <w:rsid w:val="0057432E"/>
    <w:rsid w:val="00585341"/>
    <w:rsid w:val="00591C28"/>
    <w:rsid w:val="00596086"/>
    <w:rsid w:val="005A01B9"/>
    <w:rsid w:val="005A2BE8"/>
    <w:rsid w:val="005A4D94"/>
    <w:rsid w:val="005C040E"/>
    <w:rsid w:val="005C26C4"/>
    <w:rsid w:val="005C3D0D"/>
    <w:rsid w:val="005C3E75"/>
    <w:rsid w:val="005C533A"/>
    <w:rsid w:val="005D1865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6745"/>
    <w:rsid w:val="0067736D"/>
    <w:rsid w:val="006803CD"/>
    <w:rsid w:val="00690293"/>
    <w:rsid w:val="0069066C"/>
    <w:rsid w:val="0069719B"/>
    <w:rsid w:val="006A4A02"/>
    <w:rsid w:val="006C435F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64F9F"/>
    <w:rsid w:val="00776866"/>
    <w:rsid w:val="0077797D"/>
    <w:rsid w:val="007852CE"/>
    <w:rsid w:val="0078659D"/>
    <w:rsid w:val="007A3276"/>
    <w:rsid w:val="007A77B8"/>
    <w:rsid w:val="007A7B31"/>
    <w:rsid w:val="007C0AB0"/>
    <w:rsid w:val="007C0ABF"/>
    <w:rsid w:val="007C3626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4E66"/>
    <w:rsid w:val="00833BB4"/>
    <w:rsid w:val="0083531C"/>
    <w:rsid w:val="00844F3C"/>
    <w:rsid w:val="00844FF3"/>
    <w:rsid w:val="0084772A"/>
    <w:rsid w:val="008479AA"/>
    <w:rsid w:val="00855284"/>
    <w:rsid w:val="00857645"/>
    <w:rsid w:val="008619E4"/>
    <w:rsid w:val="00863444"/>
    <w:rsid w:val="00874C5E"/>
    <w:rsid w:val="00876E20"/>
    <w:rsid w:val="00884724"/>
    <w:rsid w:val="00886357"/>
    <w:rsid w:val="008863A5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91CCA"/>
    <w:rsid w:val="009931A3"/>
    <w:rsid w:val="009954D4"/>
    <w:rsid w:val="00997629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A06D8D"/>
    <w:rsid w:val="00A16700"/>
    <w:rsid w:val="00A24831"/>
    <w:rsid w:val="00A4320D"/>
    <w:rsid w:val="00A44845"/>
    <w:rsid w:val="00A44FB3"/>
    <w:rsid w:val="00A57400"/>
    <w:rsid w:val="00A63715"/>
    <w:rsid w:val="00A646A0"/>
    <w:rsid w:val="00A66A09"/>
    <w:rsid w:val="00A67C37"/>
    <w:rsid w:val="00A67D7B"/>
    <w:rsid w:val="00A709ED"/>
    <w:rsid w:val="00A729E9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B23C8"/>
    <w:rsid w:val="00BB4843"/>
    <w:rsid w:val="00BC268B"/>
    <w:rsid w:val="00BC3C7A"/>
    <w:rsid w:val="00BC51C7"/>
    <w:rsid w:val="00BD3346"/>
    <w:rsid w:val="00BE1930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48F"/>
    <w:rsid w:val="00C22D1C"/>
    <w:rsid w:val="00C23F14"/>
    <w:rsid w:val="00C24C75"/>
    <w:rsid w:val="00C302E0"/>
    <w:rsid w:val="00C3292A"/>
    <w:rsid w:val="00C410A2"/>
    <w:rsid w:val="00C527BA"/>
    <w:rsid w:val="00C6156E"/>
    <w:rsid w:val="00C63D44"/>
    <w:rsid w:val="00C7054F"/>
    <w:rsid w:val="00C73A59"/>
    <w:rsid w:val="00C80AC5"/>
    <w:rsid w:val="00C81922"/>
    <w:rsid w:val="00C85696"/>
    <w:rsid w:val="00C92BF8"/>
    <w:rsid w:val="00C9559F"/>
    <w:rsid w:val="00CA57CB"/>
    <w:rsid w:val="00CB3027"/>
    <w:rsid w:val="00CB33A4"/>
    <w:rsid w:val="00CB48C2"/>
    <w:rsid w:val="00CC196E"/>
    <w:rsid w:val="00CC21DF"/>
    <w:rsid w:val="00CC3446"/>
    <w:rsid w:val="00CC6DF8"/>
    <w:rsid w:val="00CD0362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17FDA"/>
    <w:rsid w:val="00D20176"/>
    <w:rsid w:val="00D20E9C"/>
    <w:rsid w:val="00D2211A"/>
    <w:rsid w:val="00D23D35"/>
    <w:rsid w:val="00D24948"/>
    <w:rsid w:val="00D27F55"/>
    <w:rsid w:val="00D33570"/>
    <w:rsid w:val="00D44A57"/>
    <w:rsid w:val="00D50EA4"/>
    <w:rsid w:val="00D528AA"/>
    <w:rsid w:val="00D56797"/>
    <w:rsid w:val="00D64A25"/>
    <w:rsid w:val="00D73EC3"/>
    <w:rsid w:val="00D767E7"/>
    <w:rsid w:val="00D77E91"/>
    <w:rsid w:val="00D81522"/>
    <w:rsid w:val="00D85674"/>
    <w:rsid w:val="00D86A40"/>
    <w:rsid w:val="00DA1946"/>
    <w:rsid w:val="00DA211E"/>
    <w:rsid w:val="00DA4909"/>
    <w:rsid w:val="00DA5275"/>
    <w:rsid w:val="00DA67EE"/>
    <w:rsid w:val="00DB0149"/>
    <w:rsid w:val="00DB26CA"/>
    <w:rsid w:val="00DB68B6"/>
    <w:rsid w:val="00DC0D7E"/>
    <w:rsid w:val="00DC0DD9"/>
    <w:rsid w:val="00DC13E3"/>
    <w:rsid w:val="00DC7E7A"/>
    <w:rsid w:val="00DD1486"/>
    <w:rsid w:val="00DD2302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78A4"/>
    <w:rsid w:val="00E60B8D"/>
    <w:rsid w:val="00E616B5"/>
    <w:rsid w:val="00E65C9F"/>
    <w:rsid w:val="00E713A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4303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46C7"/>
    <w:rsid w:val="00F31DE6"/>
    <w:rsid w:val="00F31F10"/>
    <w:rsid w:val="00F33CAB"/>
    <w:rsid w:val="00F45CCF"/>
    <w:rsid w:val="00F50030"/>
    <w:rsid w:val="00F63713"/>
    <w:rsid w:val="00F66A88"/>
    <w:rsid w:val="00F7004E"/>
    <w:rsid w:val="00F70BB4"/>
    <w:rsid w:val="00F84051"/>
    <w:rsid w:val="00F84553"/>
    <w:rsid w:val="00F94EDF"/>
    <w:rsid w:val="00F9507B"/>
    <w:rsid w:val="00F97FF7"/>
    <w:rsid w:val="00FA3EE6"/>
    <w:rsid w:val="00FA54FC"/>
    <w:rsid w:val="00FA75C7"/>
    <w:rsid w:val="00FA7EFA"/>
    <w:rsid w:val="00FB0D2C"/>
    <w:rsid w:val="00FB1F69"/>
    <w:rsid w:val="00FD3F9E"/>
    <w:rsid w:val="00FD5DF8"/>
    <w:rsid w:val="00FE118B"/>
    <w:rsid w:val="00FE3BDE"/>
    <w:rsid w:val="00FF4B3B"/>
    <w:rsid w:val="00FF75E8"/>
    <w:rsid w:val="030C9567"/>
    <w:rsid w:val="039960EC"/>
    <w:rsid w:val="03C8DABA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0FB6040E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0CA7B39"/>
    <w:rsid w:val="2197C172"/>
    <w:rsid w:val="22367122"/>
    <w:rsid w:val="22C54F19"/>
    <w:rsid w:val="23726538"/>
    <w:rsid w:val="24006BE5"/>
    <w:rsid w:val="24766821"/>
    <w:rsid w:val="24A900CD"/>
    <w:rsid w:val="25234DE6"/>
    <w:rsid w:val="253A9DCD"/>
    <w:rsid w:val="263E0D05"/>
    <w:rsid w:val="267A56D4"/>
    <w:rsid w:val="269AD270"/>
    <w:rsid w:val="271C074A"/>
    <w:rsid w:val="273AA905"/>
    <w:rsid w:val="277E7104"/>
    <w:rsid w:val="27FD0DC0"/>
    <w:rsid w:val="29217479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1704E5D"/>
    <w:rsid w:val="321B95C6"/>
    <w:rsid w:val="339EF93C"/>
    <w:rsid w:val="34F3C6A3"/>
    <w:rsid w:val="35682F1F"/>
    <w:rsid w:val="35A8931B"/>
    <w:rsid w:val="367156DF"/>
    <w:rsid w:val="381A11C8"/>
    <w:rsid w:val="3840CEFA"/>
    <w:rsid w:val="38F39E6E"/>
    <w:rsid w:val="3945A80D"/>
    <w:rsid w:val="39D3C11C"/>
    <w:rsid w:val="3A8F6ECF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0DE64B9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1E2A04"/>
    <w:rsid w:val="504A7B94"/>
    <w:rsid w:val="504CE256"/>
    <w:rsid w:val="50539E52"/>
    <w:rsid w:val="5058B4AE"/>
    <w:rsid w:val="505C5947"/>
    <w:rsid w:val="50A96FFE"/>
    <w:rsid w:val="50C51DF3"/>
    <w:rsid w:val="516CF02E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4B5B26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5E11E5"/>
    <w:rsid w:val="7D65F62B"/>
    <w:rsid w:val="7D9C652A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8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BD87D9-EBC8-49C4-9AA0-B2F3F4705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6CE203ED-AAB4-4A55-9B32-FEB53A4F01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1314</Words>
  <Characters>7759</Characters>
  <Application>Microsoft Office Word</Application>
  <DocSecurity>0</DocSecurity>
  <Lines>64</Lines>
  <Paragraphs>18</Paragraphs>
  <ScaleCrop>false</ScaleCrop>
  <Company>MMR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Jan Mazanik</cp:lastModifiedBy>
  <cp:revision>35</cp:revision>
  <dcterms:created xsi:type="dcterms:W3CDTF">2022-12-19T13:48:00Z</dcterms:created>
  <dcterms:modified xsi:type="dcterms:W3CDTF">2024-11-19T08:25:00Z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